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2B" w:rsidRPr="002C1705" w:rsidRDefault="002C1705" w:rsidP="00FF582B">
      <w:pPr>
        <w:spacing w:after="0" w:line="240" w:lineRule="auto"/>
        <w:rPr>
          <w:rFonts w:ascii="Arial" w:hAnsi="Arial" w:cs="Arial"/>
          <w:b/>
          <w:sz w:val="28"/>
          <w:szCs w:val="28"/>
        </w:rPr>
      </w:pPr>
      <w:r>
        <w:rPr>
          <w:rFonts w:ascii="Arial" w:hAnsi="Arial" w:cs="Arial"/>
          <w:sz w:val="28"/>
          <w:szCs w:val="28"/>
        </w:rPr>
        <w:t xml:space="preserve">         </w:t>
      </w:r>
    </w:p>
    <w:p w:rsidR="00826871" w:rsidRPr="002C1705" w:rsidRDefault="00826871" w:rsidP="00826871">
      <w:pPr>
        <w:pStyle w:val="Akapitzlist"/>
        <w:rPr>
          <w:rFonts w:ascii="Arial" w:hAnsi="Arial" w:cs="Arial"/>
          <w:b/>
          <w:sz w:val="28"/>
          <w:szCs w:val="28"/>
        </w:rPr>
      </w:pPr>
    </w:p>
    <w:p w:rsidR="00826871" w:rsidRPr="0039400F" w:rsidRDefault="00FF582B" w:rsidP="00FF582B">
      <w:pPr>
        <w:pStyle w:val="Akapitzlist"/>
        <w:rPr>
          <w:rFonts w:ascii="Arial" w:hAnsi="Arial" w:cs="Arial"/>
          <w:bCs/>
          <w:color w:val="222222"/>
          <w:sz w:val="20"/>
          <w:szCs w:val="20"/>
          <w:shd w:val="clear" w:color="auto" w:fill="FFFFFF"/>
        </w:rPr>
      </w:pPr>
      <w:r>
        <w:rPr>
          <w:rFonts w:ascii="Arial" w:hAnsi="Arial" w:cs="Arial"/>
          <w:b/>
          <w:sz w:val="20"/>
          <w:szCs w:val="20"/>
          <w:u w:val="single"/>
        </w:rPr>
        <w:t>Podstawowe pojęcia z zakresu towaroznawstwa</w:t>
      </w:r>
      <w:r w:rsidR="00826871" w:rsidRPr="0039400F">
        <w:rPr>
          <w:rFonts w:ascii="Arial" w:hAnsi="Arial" w:cs="Arial"/>
          <w:b/>
          <w:sz w:val="20"/>
          <w:szCs w:val="20"/>
          <w:u w:val="single"/>
        </w:rPr>
        <w:t>.</w:t>
      </w:r>
    </w:p>
    <w:p w:rsidR="002C1705" w:rsidRDefault="002C1705" w:rsidP="00826871">
      <w:pPr>
        <w:pStyle w:val="Akapitzlist"/>
        <w:rPr>
          <w:rFonts w:ascii="Arial" w:hAnsi="Arial" w:cs="Arial"/>
          <w:b/>
          <w:bCs/>
          <w:color w:val="222222"/>
          <w:sz w:val="20"/>
          <w:szCs w:val="20"/>
          <w:shd w:val="clear" w:color="auto" w:fill="FFFFFF"/>
        </w:rPr>
      </w:pPr>
    </w:p>
    <w:p w:rsidR="002C1705" w:rsidRPr="00EA2F9E" w:rsidRDefault="00826871" w:rsidP="00826871">
      <w:pPr>
        <w:pStyle w:val="Akapitzlist"/>
        <w:rPr>
          <w:rFonts w:ascii="Arial" w:hAnsi="Arial" w:cs="Arial"/>
          <w:color w:val="C00000"/>
          <w:sz w:val="20"/>
          <w:szCs w:val="20"/>
          <w:shd w:val="clear" w:color="auto" w:fill="FFFFFF"/>
        </w:rPr>
      </w:pPr>
      <w:r w:rsidRPr="00EA2F9E">
        <w:rPr>
          <w:rFonts w:ascii="Arial" w:hAnsi="Arial" w:cs="Arial"/>
          <w:b/>
          <w:bCs/>
          <w:color w:val="C00000"/>
          <w:u w:val="single"/>
          <w:shd w:val="clear" w:color="auto" w:fill="FFFFFF"/>
        </w:rPr>
        <w:t>Towaroznawstwo</w:t>
      </w:r>
      <w:r w:rsidRPr="00EA2F9E">
        <w:rPr>
          <w:rFonts w:ascii="Arial" w:hAnsi="Arial" w:cs="Arial"/>
          <w:color w:val="C00000"/>
          <w:u w:val="single"/>
          <w:shd w:val="clear" w:color="auto" w:fill="FFFFFF"/>
        </w:rPr>
        <w:t xml:space="preserve"> to </w:t>
      </w:r>
      <w:r w:rsidRPr="00EA2F9E">
        <w:rPr>
          <w:rFonts w:ascii="Arial" w:hAnsi="Arial" w:cs="Arial"/>
          <w:color w:val="C00000"/>
          <w:shd w:val="clear" w:color="auto" w:fill="FFFFFF"/>
        </w:rPr>
        <w:t>nauka o właściwościach towarów, metodach ich badania i oceny, czynnikach, zjawiskach i procesach rzutujących na ich jakość i wartość użytkową, o właściwym kształtowaniu jakości produktów w sferach przedprodukcyjnej, produkcyjnej i poprodukcyjnej.</w:t>
      </w:r>
    </w:p>
    <w:p w:rsidR="001033C3" w:rsidRDefault="001033C3" w:rsidP="00826871">
      <w:pPr>
        <w:pStyle w:val="Akapitzlist"/>
        <w:rPr>
          <w:rFonts w:ascii="Arial" w:hAnsi="Arial" w:cs="Arial"/>
          <w:b/>
          <w:color w:val="002060"/>
          <w:u w:val="single"/>
          <w:shd w:val="clear" w:color="auto" w:fill="FFFFFF"/>
        </w:rPr>
      </w:pPr>
    </w:p>
    <w:p w:rsidR="001033C3" w:rsidRDefault="001033C3" w:rsidP="00826871">
      <w:pPr>
        <w:pStyle w:val="Akapitzlist"/>
        <w:rPr>
          <w:rFonts w:ascii="Arial" w:hAnsi="Arial" w:cs="Arial"/>
          <w:b/>
          <w:color w:val="002060"/>
          <w:u w:val="single"/>
          <w:shd w:val="clear" w:color="auto" w:fill="FFFFFF"/>
        </w:rPr>
      </w:pPr>
      <w:r>
        <w:rPr>
          <w:rFonts w:ascii="Arial" w:hAnsi="Arial" w:cs="Arial"/>
          <w:b/>
          <w:color w:val="002060"/>
          <w:u w:val="single"/>
          <w:shd w:val="clear" w:color="auto" w:fill="FFFFFF"/>
        </w:rPr>
        <w:t>Towar</w:t>
      </w:r>
    </w:p>
    <w:p w:rsidR="00FF582B" w:rsidRDefault="001033C3" w:rsidP="00FF582B">
      <w:pPr>
        <w:pStyle w:val="Akapitzlist"/>
        <w:rPr>
          <w:rFonts w:ascii="Arial" w:hAnsi="Arial" w:cs="Arial"/>
          <w:color w:val="222222"/>
          <w:sz w:val="20"/>
          <w:szCs w:val="20"/>
          <w:shd w:val="clear" w:color="auto" w:fill="FFFFFF"/>
        </w:rPr>
      </w:pPr>
      <w:r>
        <w:rPr>
          <w:rFonts w:ascii="Arial" w:hAnsi="Arial" w:cs="Arial"/>
          <w:b/>
          <w:noProof/>
          <w:color w:val="002060"/>
          <w:u w:val="single"/>
          <w:shd w:val="clear" w:color="auto" w:fill="FFFFFF"/>
        </w:rPr>
        <w:drawing>
          <wp:inline distT="0" distB="0" distL="0" distR="0">
            <wp:extent cx="5939909" cy="1614115"/>
            <wp:effectExtent l="19050" t="0" r="3691"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5944008" cy="1615229"/>
                    </a:xfrm>
                    <a:prstGeom prst="rect">
                      <a:avLst/>
                    </a:prstGeom>
                    <a:noFill/>
                    <a:ln w="9525">
                      <a:noFill/>
                      <a:miter lim="800000"/>
                      <a:headEnd/>
                      <a:tailEnd/>
                    </a:ln>
                  </pic:spPr>
                </pic:pic>
              </a:graphicData>
            </a:graphic>
          </wp:inline>
        </w:drawing>
      </w:r>
      <w:r w:rsidRPr="001033C3">
        <w:rPr>
          <w:rFonts w:ascii="Arial" w:hAnsi="Arial" w:cs="Arial"/>
          <w:b/>
          <w:color w:val="002060"/>
          <w:u w:val="single"/>
          <w:shd w:val="clear" w:color="auto" w:fill="FFFFFF"/>
        </w:rPr>
        <w:t xml:space="preserve"> </w:t>
      </w:r>
      <w:r w:rsidR="00FF582B">
        <w:rPr>
          <w:rFonts w:ascii="Arial" w:hAnsi="Arial" w:cs="Arial"/>
          <w:noProof/>
          <w:color w:val="222222"/>
          <w:sz w:val="20"/>
          <w:szCs w:val="20"/>
          <w:shd w:val="clear" w:color="auto" w:fill="FFFFFF"/>
        </w:rPr>
        <w:drawing>
          <wp:inline distT="0" distB="0" distL="0" distR="0">
            <wp:extent cx="6031893" cy="3405485"/>
            <wp:effectExtent l="19050" t="0" r="6957"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42804" cy="3411645"/>
                    </a:xfrm>
                    <a:prstGeom prst="rect">
                      <a:avLst/>
                    </a:prstGeom>
                    <a:solidFill>
                      <a:schemeClr val="accent2"/>
                    </a:solidFill>
                    <a:ln w="9525">
                      <a:noFill/>
                      <a:miter lim="800000"/>
                      <a:headEnd/>
                      <a:tailEnd/>
                    </a:ln>
                  </pic:spPr>
                </pic:pic>
              </a:graphicData>
            </a:graphic>
          </wp:inline>
        </w:drawing>
      </w:r>
    </w:p>
    <w:p w:rsidR="00FF582B" w:rsidRDefault="00FF582B" w:rsidP="00FF582B">
      <w:pPr>
        <w:pStyle w:val="Akapitzlist"/>
        <w:rPr>
          <w:rFonts w:ascii="Arial" w:hAnsi="Arial" w:cs="Arial"/>
          <w:color w:val="222222"/>
          <w:sz w:val="20"/>
          <w:szCs w:val="20"/>
          <w:shd w:val="clear" w:color="auto" w:fill="FFFFFF"/>
        </w:rPr>
      </w:pPr>
    </w:p>
    <w:p w:rsidR="00FF582B" w:rsidRPr="007654B5" w:rsidRDefault="00FF582B" w:rsidP="00FF582B">
      <w:pPr>
        <w:pStyle w:val="Akapitzlist"/>
        <w:rPr>
          <w:rFonts w:ascii="Arial" w:hAnsi="Arial" w:cs="Arial"/>
          <w:b/>
          <w:color w:val="002060"/>
          <w:sz w:val="28"/>
          <w:szCs w:val="28"/>
          <w:u w:val="single"/>
          <w:shd w:val="clear" w:color="auto" w:fill="FFFFFF"/>
        </w:rPr>
      </w:pPr>
      <w:r w:rsidRPr="007654B5">
        <w:rPr>
          <w:rFonts w:ascii="Arial" w:hAnsi="Arial" w:cs="Arial"/>
          <w:b/>
          <w:color w:val="002060"/>
          <w:sz w:val="28"/>
          <w:szCs w:val="28"/>
          <w:u w:val="single"/>
          <w:shd w:val="clear" w:color="auto" w:fill="FFFFFF"/>
        </w:rPr>
        <w:t xml:space="preserve">Podstawowe pojęcia z zakresu towaroznawstwa </w:t>
      </w:r>
    </w:p>
    <w:p w:rsidR="001033C3" w:rsidRPr="0051167B" w:rsidRDefault="001033C3" w:rsidP="00826871">
      <w:pPr>
        <w:pStyle w:val="Akapitzlist"/>
        <w:rPr>
          <w:rFonts w:ascii="Arial" w:hAnsi="Arial" w:cs="Arial"/>
          <w:b/>
          <w:color w:val="002060"/>
          <w:u w:val="single"/>
          <w:shd w:val="clear" w:color="auto" w:fill="FFFFFF"/>
        </w:rPr>
      </w:pPr>
      <w:r>
        <w:rPr>
          <w:rFonts w:ascii="Arial" w:hAnsi="Arial" w:cs="Arial"/>
          <w:b/>
          <w:noProof/>
          <w:color w:val="002060"/>
          <w:u w:val="single"/>
          <w:shd w:val="clear" w:color="auto" w:fill="FFFFFF"/>
        </w:rPr>
        <w:drawing>
          <wp:inline distT="0" distB="0" distL="0" distR="0">
            <wp:extent cx="5992136" cy="2108546"/>
            <wp:effectExtent l="19050" t="0" r="8614"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995009" cy="2109557"/>
                    </a:xfrm>
                    <a:prstGeom prst="rect">
                      <a:avLst/>
                    </a:prstGeom>
                    <a:noFill/>
                    <a:ln w="9525">
                      <a:noFill/>
                      <a:miter lim="800000"/>
                      <a:headEnd/>
                      <a:tailEnd/>
                    </a:ln>
                  </pic:spPr>
                </pic:pic>
              </a:graphicData>
            </a:graphic>
          </wp:inline>
        </w:drawing>
      </w:r>
    </w:p>
    <w:p w:rsidR="0051167B" w:rsidRDefault="0051167B" w:rsidP="0051167B">
      <w:pPr>
        <w:pStyle w:val="Akapitzlist"/>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lastRenderedPageBreak/>
        <w:drawing>
          <wp:inline distT="0" distB="0" distL="0" distR="0">
            <wp:extent cx="6095503" cy="936568"/>
            <wp:effectExtent l="19050" t="0" r="497"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03315" cy="937768"/>
                    </a:xfrm>
                    <a:prstGeom prst="rect">
                      <a:avLst/>
                    </a:prstGeom>
                    <a:noFill/>
                    <a:ln w="9525">
                      <a:noFill/>
                      <a:miter lim="800000"/>
                      <a:headEnd/>
                      <a:tailEnd/>
                    </a:ln>
                  </pic:spPr>
                </pic:pic>
              </a:graphicData>
            </a:graphic>
          </wp:inline>
        </w:drawing>
      </w:r>
    </w:p>
    <w:p w:rsidR="007654B5" w:rsidRDefault="007654B5" w:rsidP="00826871">
      <w:pPr>
        <w:pStyle w:val="Akapitzlist"/>
        <w:rPr>
          <w:rFonts w:ascii="Arial" w:hAnsi="Arial" w:cs="Arial"/>
          <w:b/>
          <w:color w:val="002060"/>
          <w:u w:val="single"/>
          <w:shd w:val="clear" w:color="auto" w:fill="FFFFFF"/>
        </w:rPr>
      </w:pPr>
    </w:p>
    <w:p w:rsidR="0051167B" w:rsidRPr="0051167B" w:rsidRDefault="0051167B" w:rsidP="00826871">
      <w:pPr>
        <w:pStyle w:val="Akapitzlist"/>
        <w:rPr>
          <w:rFonts w:ascii="Arial" w:hAnsi="Arial" w:cs="Arial"/>
          <w:b/>
          <w:color w:val="002060"/>
          <w:u w:val="single"/>
          <w:shd w:val="clear" w:color="auto" w:fill="FFFFFF"/>
        </w:rPr>
      </w:pPr>
      <w:r w:rsidRPr="0051167B">
        <w:rPr>
          <w:rFonts w:ascii="Arial" w:hAnsi="Arial" w:cs="Arial"/>
          <w:b/>
          <w:color w:val="002060"/>
          <w:u w:val="single"/>
          <w:shd w:val="clear" w:color="auto" w:fill="FFFFFF"/>
        </w:rPr>
        <w:t>Jakość</w:t>
      </w:r>
    </w:p>
    <w:p w:rsidR="0051167B" w:rsidRDefault="0051167B" w:rsidP="00826871">
      <w:pPr>
        <w:pStyle w:val="Akapitzlist"/>
        <w:rPr>
          <w:rFonts w:ascii="Arial" w:hAnsi="Arial" w:cs="Arial"/>
          <w:color w:val="222222"/>
          <w:sz w:val="20"/>
          <w:szCs w:val="20"/>
          <w:shd w:val="clear" w:color="auto" w:fill="FFFFFF"/>
        </w:rPr>
      </w:pPr>
      <w:r>
        <w:rPr>
          <w:rFonts w:ascii="Arial" w:hAnsi="Arial" w:cs="Arial"/>
          <w:noProof/>
          <w:color w:val="002060"/>
          <w:u w:val="single"/>
          <w:shd w:val="clear" w:color="auto" w:fill="FFFFFF"/>
        </w:rPr>
        <w:drawing>
          <wp:inline distT="0" distB="0" distL="0" distR="0">
            <wp:extent cx="6012015" cy="1645920"/>
            <wp:effectExtent l="19050" t="0" r="77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010491" cy="1645503"/>
                    </a:xfrm>
                    <a:prstGeom prst="rect">
                      <a:avLst/>
                    </a:prstGeom>
                    <a:noFill/>
                    <a:ln w="9525">
                      <a:noFill/>
                      <a:miter lim="800000"/>
                      <a:headEnd/>
                      <a:tailEnd/>
                    </a:ln>
                  </pic:spPr>
                </pic:pic>
              </a:graphicData>
            </a:graphic>
          </wp:inline>
        </w:drawing>
      </w:r>
    </w:p>
    <w:p w:rsidR="00826871" w:rsidRDefault="0051167B" w:rsidP="00826871">
      <w:pPr>
        <w:pStyle w:val="Akapitzlist"/>
      </w:pPr>
      <w:r>
        <w:rPr>
          <w:noProof/>
        </w:rPr>
        <w:drawing>
          <wp:inline distT="0" distB="0" distL="0" distR="0">
            <wp:extent cx="5941848" cy="715617"/>
            <wp:effectExtent l="19050" t="0" r="1752"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596" cy="715828"/>
                    </a:xfrm>
                    <a:prstGeom prst="rect">
                      <a:avLst/>
                    </a:prstGeom>
                    <a:noFill/>
                    <a:ln w="9525">
                      <a:noFill/>
                      <a:miter lim="800000"/>
                      <a:headEnd/>
                      <a:tailEnd/>
                    </a:ln>
                  </pic:spPr>
                </pic:pic>
              </a:graphicData>
            </a:graphic>
          </wp:inline>
        </w:drawing>
      </w:r>
    </w:p>
    <w:p w:rsidR="001033C3" w:rsidRDefault="001033C3" w:rsidP="00826871">
      <w:pPr>
        <w:pStyle w:val="Akapitzlist"/>
        <w:rPr>
          <w:rFonts w:ascii="Arial" w:hAnsi="Arial" w:cs="Arial"/>
          <w:b/>
          <w:color w:val="002060"/>
          <w:u w:val="single"/>
        </w:rPr>
      </w:pPr>
    </w:p>
    <w:p w:rsidR="001033C3" w:rsidRPr="001033C3" w:rsidRDefault="001033C3" w:rsidP="00826871">
      <w:pPr>
        <w:pStyle w:val="Akapitzlist"/>
        <w:rPr>
          <w:rFonts w:ascii="Arial" w:hAnsi="Arial" w:cs="Arial"/>
          <w:b/>
          <w:color w:val="002060"/>
          <w:u w:val="single"/>
        </w:rPr>
      </w:pPr>
      <w:r w:rsidRPr="001033C3">
        <w:rPr>
          <w:rFonts w:ascii="Arial" w:hAnsi="Arial" w:cs="Arial"/>
          <w:b/>
          <w:color w:val="002060"/>
          <w:u w:val="single"/>
        </w:rPr>
        <w:t>Wartość użytkowa</w:t>
      </w:r>
    </w:p>
    <w:p w:rsidR="0051167B" w:rsidRDefault="001033C3" w:rsidP="00826871">
      <w:pPr>
        <w:pStyle w:val="Akapitzlist"/>
        <w:rPr>
          <w:rFonts w:ascii="Arial" w:hAnsi="Arial" w:cs="Arial"/>
          <w:sz w:val="28"/>
          <w:szCs w:val="28"/>
        </w:rPr>
      </w:pPr>
      <w:r>
        <w:rPr>
          <w:rFonts w:ascii="Arial" w:hAnsi="Arial" w:cs="Arial"/>
          <w:noProof/>
          <w:sz w:val="28"/>
          <w:szCs w:val="28"/>
        </w:rPr>
        <w:drawing>
          <wp:inline distT="0" distB="0" distL="0" distR="0">
            <wp:extent cx="6135774" cy="1717482"/>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140126" cy="1718700"/>
                    </a:xfrm>
                    <a:prstGeom prst="rect">
                      <a:avLst/>
                    </a:prstGeom>
                    <a:noFill/>
                    <a:ln w="9525">
                      <a:noFill/>
                      <a:miter lim="800000"/>
                      <a:headEnd/>
                      <a:tailEnd/>
                    </a:ln>
                  </pic:spPr>
                </pic:pic>
              </a:graphicData>
            </a:graphic>
          </wp:inline>
        </w:drawing>
      </w:r>
    </w:p>
    <w:p w:rsidR="007654B5" w:rsidRDefault="007654B5" w:rsidP="00826871">
      <w:pPr>
        <w:pStyle w:val="Akapitzlist"/>
        <w:rPr>
          <w:rFonts w:ascii="Arial" w:hAnsi="Arial" w:cs="Arial"/>
          <w:b/>
          <w:color w:val="002060"/>
          <w:u w:val="single"/>
        </w:rPr>
      </w:pPr>
    </w:p>
    <w:p w:rsidR="0051167B" w:rsidRDefault="001033C3" w:rsidP="00826871">
      <w:pPr>
        <w:pStyle w:val="Akapitzlist"/>
        <w:rPr>
          <w:rFonts w:ascii="Arial" w:hAnsi="Arial" w:cs="Arial"/>
          <w:b/>
          <w:color w:val="002060"/>
          <w:u w:val="single"/>
        </w:rPr>
      </w:pPr>
      <w:r w:rsidRPr="001033C3">
        <w:rPr>
          <w:rFonts w:ascii="Arial" w:hAnsi="Arial" w:cs="Arial"/>
          <w:b/>
          <w:color w:val="002060"/>
          <w:u w:val="single"/>
        </w:rPr>
        <w:t>Odbiór jakościowy</w:t>
      </w:r>
    </w:p>
    <w:p w:rsidR="001033C3" w:rsidRDefault="001033C3" w:rsidP="00826871">
      <w:pPr>
        <w:pStyle w:val="Akapitzlist"/>
        <w:rPr>
          <w:rFonts w:ascii="Arial" w:hAnsi="Arial" w:cs="Arial"/>
          <w:b/>
          <w:color w:val="002060"/>
          <w:u w:val="single"/>
        </w:rPr>
      </w:pPr>
      <w:r>
        <w:rPr>
          <w:rFonts w:ascii="Arial" w:hAnsi="Arial" w:cs="Arial"/>
          <w:b/>
          <w:noProof/>
          <w:color w:val="002060"/>
          <w:u w:val="single"/>
        </w:rPr>
        <w:drawing>
          <wp:inline distT="0" distB="0" distL="0" distR="0">
            <wp:extent cx="5999650" cy="2170706"/>
            <wp:effectExtent l="19050" t="0" r="110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6004771" cy="2172559"/>
                    </a:xfrm>
                    <a:prstGeom prst="rect">
                      <a:avLst/>
                    </a:prstGeom>
                    <a:noFill/>
                    <a:ln w="9525">
                      <a:noFill/>
                      <a:miter lim="800000"/>
                      <a:headEnd/>
                      <a:tailEnd/>
                    </a:ln>
                  </pic:spPr>
                </pic:pic>
              </a:graphicData>
            </a:graphic>
          </wp:inline>
        </w:drawing>
      </w:r>
    </w:p>
    <w:p w:rsidR="002D7DD6" w:rsidRDefault="002D7DD6" w:rsidP="00826871">
      <w:pPr>
        <w:pStyle w:val="Akapitzlist"/>
        <w:rPr>
          <w:rFonts w:ascii="Arial" w:hAnsi="Arial" w:cs="Arial"/>
          <w:b/>
          <w:color w:val="002060"/>
          <w:u w:val="single"/>
        </w:rPr>
      </w:pPr>
    </w:p>
    <w:p w:rsidR="007654B5" w:rsidRDefault="007654B5" w:rsidP="00826871">
      <w:pPr>
        <w:pStyle w:val="Akapitzlist"/>
        <w:rPr>
          <w:rFonts w:ascii="Arial" w:hAnsi="Arial" w:cs="Arial"/>
          <w:b/>
          <w:color w:val="002060"/>
          <w:sz w:val="28"/>
          <w:szCs w:val="28"/>
          <w:u w:val="single"/>
        </w:rPr>
      </w:pPr>
    </w:p>
    <w:p w:rsidR="002D7DD6" w:rsidRPr="001033C3" w:rsidRDefault="002D7DD6" w:rsidP="002D7DD6">
      <w:pPr>
        <w:pStyle w:val="Akapitzlist"/>
        <w:ind w:left="0"/>
        <w:rPr>
          <w:rFonts w:ascii="Arial" w:hAnsi="Arial" w:cs="Arial"/>
          <w:b/>
          <w:color w:val="002060"/>
          <w:u w:val="single"/>
        </w:rPr>
      </w:pPr>
      <w:r>
        <w:rPr>
          <w:rFonts w:ascii="Arial" w:hAnsi="Arial" w:cs="Arial"/>
          <w:b/>
          <w:noProof/>
          <w:color w:val="002060"/>
          <w:u w:val="single"/>
        </w:rPr>
        <w:lastRenderedPageBreak/>
        <w:drawing>
          <wp:inline distT="0" distB="0" distL="0" distR="0">
            <wp:extent cx="6524873" cy="1963736"/>
            <wp:effectExtent l="19050" t="0" r="9277"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6521917" cy="1962846"/>
                    </a:xfrm>
                    <a:prstGeom prst="rect">
                      <a:avLst/>
                    </a:prstGeom>
                    <a:noFill/>
                    <a:ln w="9525">
                      <a:noFill/>
                      <a:miter lim="800000"/>
                      <a:headEnd/>
                      <a:tailEnd/>
                    </a:ln>
                  </pic:spPr>
                </pic:pic>
              </a:graphicData>
            </a:graphic>
          </wp:inline>
        </w:drawing>
      </w:r>
      <w:r w:rsidRPr="002D7DD6">
        <w:rPr>
          <w:rFonts w:ascii="Arial" w:hAnsi="Arial" w:cs="Arial"/>
          <w:b/>
          <w:color w:val="002060"/>
          <w:u w:val="single"/>
        </w:rPr>
        <w:t xml:space="preserve"> </w:t>
      </w:r>
      <w:r>
        <w:rPr>
          <w:rFonts w:ascii="Arial" w:hAnsi="Arial" w:cs="Arial"/>
          <w:b/>
          <w:noProof/>
          <w:color w:val="002060"/>
          <w:u w:val="single"/>
        </w:rPr>
        <w:drawing>
          <wp:inline distT="0" distB="0" distL="0" distR="0">
            <wp:extent cx="6522637" cy="1065475"/>
            <wp:effectExtent l="1905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6517837" cy="1064691"/>
                    </a:xfrm>
                    <a:prstGeom prst="rect">
                      <a:avLst/>
                    </a:prstGeom>
                    <a:noFill/>
                    <a:ln w="9525">
                      <a:noFill/>
                      <a:miter lim="800000"/>
                      <a:headEnd/>
                      <a:tailEnd/>
                    </a:ln>
                  </pic:spPr>
                </pic:pic>
              </a:graphicData>
            </a:graphic>
          </wp:inline>
        </w:drawing>
      </w:r>
    </w:p>
    <w:p w:rsidR="0051167B" w:rsidRDefault="0051167B" w:rsidP="00826871">
      <w:pPr>
        <w:pStyle w:val="Akapitzlist"/>
        <w:rPr>
          <w:rFonts w:ascii="Arial" w:hAnsi="Arial" w:cs="Arial"/>
          <w:sz w:val="28"/>
          <w:szCs w:val="28"/>
        </w:rPr>
      </w:pPr>
    </w:p>
    <w:p w:rsidR="005B5EA6" w:rsidRPr="002C1705" w:rsidRDefault="00826871" w:rsidP="00FF582B">
      <w:pPr>
        <w:pStyle w:val="Akapitzlist"/>
        <w:rPr>
          <w:rFonts w:ascii="Arial" w:hAnsi="Arial" w:cs="Arial"/>
          <w:sz w:val="28"/>
          <w:szCs w:val="28"/>
        </w:rPr>
      </w:pPr>
      <w:r w:rsidRPr="002C1705">
        <w:rPr>
          <w:rFonts w:ascii="Arial" w:hAnsi="Arial" w:cs="Arial"/>
          <w:b/>
          <w:sz w:val="28"/>
          <w:szCs w:val="28"/>
          <w:u w:val="single"/>
        </w:rPr>
        <w:t>.</w:t>
      </w:r>
      <w:r w:rsidRPr="002C1705">
        <w:rPr>
          <w:rFonts w:ascii="Arial" w:hAnsi="Arial" w:cs="Arial"/>
          <w:sz w:val="28"/>
          <w:szCs w:val="28"/>
        </w:rPr>
        <w:t xml:space="preserve"> </w:t>
      </w:r>
    </w:p>
    <w:p w:rsidR="005B5EA6" w:rsidRPr="002C1705" w:rsidRDefault="005B5EA6" w:rsidP="005B5EA6">
      <w:pPr>
        <w:pStyle w:val="Akapitzlist"/>
        <w:rPr>
          <w:rFonts w:ascii="Arial" w:hAnsi="Arial" w:cs="Arial"/>
          <w:sz w:val="28"/>
          <w:szCs w:val="28"/>
        </w:rPr>
      </w:pPr>
    </w:p>
    <w:p w:rsid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u w:val="single"/>
        </w:rPr>
        <w:t>J</w:t>
      </w:r>
      <w:r w:rsidRPr="005B5EA6">
        <w:rPr>
          <w:rFonts w:ascii="Arial" w:hAnsi="Arial" w:cs="Arial"/>
          <w:color w:val="002060"/>
          <w:u w:val="single"/>
          <w:bdr w:val="none" w:sz="0" w:space="0" w:color="auto" w:frame="1"/>
        </w:rPr>
        <w:t xml:space="preserve">akość wiąże się z </w:t>
      </w:r>
      <w:r w:rsidRPr="005B5EA6">
        <w:rPr>
          <w:rFonts w:ascii="Arial" w:hAnsi="Arial" w:cs="Arial"/>
          <w:b/>
          <w:color w:val="002060"/>
          <w:u w:val="single"/>
          <w:bdr w:val="none" w:sz="0" w:space="0" w:color="auto" w:frame="1"/>
        </w:rPr>
        <w:t>cechami jakościowymi</w:t>
      </w:r>
      <w:r w:rsidRPr="005B5EA6">
        <w:rPr>
          <w:rFonts w:ascii="Arial" w:hAnsi="Arial" w:cs="Arial"/>
          <w:color w:val="002060"/>
          <w:u w:val="single"/>
          <w:bdr w:val="none" w:sz="0" w:space="0" w:color="auto" w:frame="1"/>
        </w:rPr>
        <w:t xml:space="preserve"> wyrobów</w:t>
      </w:r>
      <w:r w:rsidRPr="005B5EA6">
        <w:rPr>
          <w:rFonts w:ascii="Arial" w:hAnsi="Arial" w:cs="Arial"/>
          <w:color w:val="002060"/>
          <w:bdr w:val="none" w:sz="0" w:space="0" w:color="auto" w:frame="1"/>
        </w:rPr>
        <w:t xml:space="preserve">. </w:t>
      </w:r>
    </w:p>
    <w:p w:rsid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Cech tych może być bardzo dużo i można je różnie pogrupować. Często dzieli się je na</w:t>
      </w:r>
      <w:r>
        <w:rPr>
          <w:rFonts w:ascii="Arial" w:hAnsi="Arial" w:cs="Arial"/>
          <w:color w:val="002060"/>
          <w:bdr w:val="none" w:sz="0" w:space="0" w:color="auto" w:frame="1"/>
        </w:rPr>
        <w:t xml:space="preserve"> :</w:t>
      </w:r>
      <w:r w:rsidRPr="005B5EA6">
        <w:rPr>
          <w:rFonts w:ascii="Arial" w:hAnsi="Arial" w:cs="Arial"/>
          <w:color w:val="002060"/>
          <w:bdr w:val="none" w:sz="0" w:space="0" w:color="auto" w:frame="1"/>
        </w:rPr>
        <w:t xml:space="preserve"> </w:t>
      </w:r>
    </w:p>
    <w:p w:rsidR="005B5EA6" w:rsidRDefault="005B5EA6" w:rsidP="005B5EA6">
      <w:pPr>
        <w:pStyle w:val="NormalnyWeb"/>
        <w:numPr>
          <w:ilvl w:val="0"/>
          <w:numId w:val="15"/>
        </w:numPr>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cechy techniczne, </w:t>
      </w:r>
    </w:p>
    <w:p w:rsidR="005B5EA6" w:rsidRDefault="005B5EA6" w:rsidP="005B5EA6">
      <w:pPr>
        <w:pStyle w:val="NormalnyWeb"/>
        <w:numPr>
          <w:ilvl w:val="0"/>
          <w:numId w:val="15"/>
        </w:numPr>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użytkowe, </w:t>
      </w:r>
    </w:p>
    <w:p w:rsidR="005B5EA6" w:rsidRDefault="005B5EA6" w:rsidP="005B5EA6">
      <w:pPr>
        <w:pStyle w:val="NormalnyWeb"/>
        <w:numPr>
          <w:ilvl w:val="0"/>
          <w:numId w:val="15"/>
        </w:numPr>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estetyczne (organoleptyczne) i </w:t>
      </w:r>
    </w:p>
    <w:p w:rsidR="005B5EA6" w:rsidRDefault="005B5EA6" w:rsidP="005B5EA6">
      <w:pPr>
        <w:pStyle w:val="NormalnyWeb"/>
        <w:numPr>
          <w:ilvl w:val="0"/>
          <w:numId w:val="15"/>
        </w:numPr>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ekonomiczne. </w:t>
      </w:r>
    </w:p>
    <w:p w:rsidR="005B5EA6" w:rsidRDefault="005B5EA6" w:rsidP="005B5EA6">
      <w:pPr>
        <w:pStyle w:val="NormalnyWeb"/>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Dla niektórych grup wyrobów duże znaczenie mogą mieć inne jeszcze grupy cech, np. </w:t>
      </w:r>
    </w:p>
    <w:p w:rsidR="005B5EA6" w:rsidRDefault="005B5EA6" w:rsidP="005B5EA6">
      <w:pPr>
        <w:pStyle w:val="NormalnyWeb"/>
        <w:numPr>
          <w:ilvl w:val="0"/>
          <w:numId w:val="16"/>
        </w:numPr>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ekologiczne, </w:t>
      </w:r>
    </w:p>
    <w:p w:rsidR="005B5EA6" w:rsidRDefault="005B5EA6" w:rsidP="005B5EA6">
      <w:pPr>
        <w:pStyle w:val="NormalnyWeb"/>
        <w:numPr>
          <w:ilvl w:val="0"/>
          <w:numId w:val="16"/>
        </w:numPr>
        <w:shd w:val="clear" w:color="auto" w:fill="FFFFFF"/>
        <w:spacing w:before="0" w:beforeAutospacing="0" w:after="0" w:afterAutospacing="0" w:line="276" w:lineRule="auto"/>
        <w:textAlignment w:val="baseline"/>
        <w:rPr>
          <w:rFonts w:ascii="Arial" w:hAnsi="Arial" w:cs="Arial"/>
          <w:color w:val="002060"/>
          <w:bdr w:val="none" w:sz="0" w:space="0" w:color="auto" w:frame="1"/>
        </w:rPr>
      </w:pPr>
      <w:r w:rsidRPr="005B5EA6">
        <w:rPr>
          <w:rFonts w:ascii="Arial" w:hAnsi="Arial" w:cs="Arial"/>
          <w:color w:val="002060"/>
          <w:bdr w:val="none" w:sz="0" w:space="0" w:color="auto" w:frame="1"/>
        </w:rPr>
        <w:t xml:space="preserve">ergonomiczne, </w:t>
      </w:r>
    </w:p>
    <w:p w:rsidR="005B5EA6" w:rsidRPr="005B5EA6" w:rsidRDefault="005B5EA6" w:rsidP="005B5EA6">
      <w:pPr>
        <w:pStyle w:val="NormalnyWeb"/>
        <w:numPr>
          <w:ilvl w:val="0"/>
          <w:numId w:val="16"/>
        </w:numPr>
        <w:shd w:val="clear" w:color="auto" w:fill="FFFFFF"/>
        <w:spacing w:before="0" w:beforeAutospacing="0" w:after="0" w:afterAutospacing="0" w:line="276" w:lineRule="auto"/>
        <w:textAlignment w:val="baseline"/>
        <w:rPr>
          <w:rFonts w:ascii="Arial" w:hAnsi="Arial" w:cs="Arial"/>
          <w:color w:val="002060"/>
        </w:rPr>
      </w:pPr>
      <w:r w:rsidRPr="005B5EA6">
        <w:rPr>
          <w:rFonts w:ascii="Arial" w:hAnsi="Arial" w:cs="Arial"/>
          <w:color w:val="002060"/>
          <w:bdr w:val="none" w:sz="0" w:space="0" w:color="auto" w:frame="1"/>
        </w:rPr>
        <w:t>logistyczne itp.</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t>Cechy techniczne</w:t>
      </w:r>
      <w:r w:rsidRPr="005B5EA6">
        <w:rPr>
          <w:rFonts w:ascii="Arial" w:hAnsi="Arial" w:cs="Arial"/>
          <w:color w:val="002060"/>
          <w:bdr w:val="none" w:sz="0" w:space="0" w:color="auto" w:frame="1"/>
        </w:rPr>
        <w:t> określają techniczne parametry konstrukcji i technologii wyrobu, decydujące o zamierzonych funkcjach wyrobu. Do cech tych zalicza się m.in. wymiary geometryczne, właściwości fizykochemiczne, techniczne parametry działania (wydajność, sprawność, moc itp.). Ich cechą znamienną jest to, że są mierzalne.</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t>Cechy użytkowe</w:t>
      </w:r>
      <w:r w:rsidRPr="005B5EA6">
        <w:rPr>
          <w:rFonts w:ascii="Arial" w:hAnsi="Arial" w:cs="Arial"/>
          <w:color w:val="002060"/>
          <w:bdr w:val="none" w:sz="0" w:space="0" w:color="auto" w:frame="1"/>
        </w:rPr>
        <w:t> charakteryzują funkcjonalność, dogodność i bezpieczeństwo użytkowania oraz niezawodność wyrobu. Mierzalność cech użytkowych jest możliwa, ale metody badania ich natężenia najczęściej muszą być doraźnie ustalane.</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t>Cechy estetyczne</w:t>
      </w:r>
      <w:r w:rsidRPr="005B5EA6">
        <w:rPr>
          <w:rFonts w:ascii="Arial" w:hAnsi="Arial" w:cs="Arial"/>
          <w:color w:val="002060"/>
          <w:bdr w:val="none" w:sz="0" w:space="0" w:color="auto" w:frame="1"/>
        </w:rPr>
        <w:t> charakteryzuje wygląd zewnętrzny i staranność wykończenia wyrobów, z uwzględnieniem wymogów i tendencji wzornictwa przemysłowego. Do tej grupy cech zalicza się również cechy odbierane za pomocą innych zmysłów, a więc zapach, smakowitość, dźwięk i cechy odbierane dotykiem. Ta grupa cech jest najtrudniej mierzalna. Ich oceny są często wysoce subiektywne.</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lastRenderedPageBreak/>
        <w:t>Cechy ekonomiczne</w:t>
      </w:r>
      <w:r w:rsidRPr="005B5EA6">
        <w:rPr>
          <w:rFonts w:ascii="Arial" w:hAnsi="Arial" w:cs="Arial"/>
          <w:color w:val="002060"/>
          <w:bdr w:val="none" w:sz="0" w:space="0" w:color="auto" w:frame="1"/>
        </w:rPr>
        <w:t> obejmują koszt nabycia, koszt zainstalowania, koszt amortyzacji, koszty eksploatacji, przechowywania, konserwacji, napraw itp., a także korzyści materialne wynikające z posiadania i użytkowania wyrobu.</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t>Cechy ergonomiczne</w:t>
      </w:r>
      <w:r w:rsidRPr="005B5EA6">
        <w:rPr>
          <w:rFonts w:ascii="Arial" w:hAnsi="Arial" w:cs="Arial"/>
          <w:color w:val="002060"/>
          <w:bdr w:val="none" w:sz="0" w:space="0" w:color="auto" w:frame="1"/>
        </w:rPr>
        <w:t> określają stopień dostosowania wyrobu do anatomicznych, fizjologicznych i psychicznych cech jego użytkowników. Cechy te są w zasadzie mierzalne, ale trudność stanowi tu zróżnicowanie indywidualnych cech użytkowników, stanowiących punkt odniesienia w dokonywanych pomiarach.</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t>Cechy ekologiczne</w:t>
      </w:r>
      <w:r w:rsidRPr="005B5EA6">
        <w:rPr>
          <w:rFonts w:ascii="Arial" w:hAnsi="Arial" w:cs="Arial"/>
          <w:color w:val="002060"/>
          <w:bdr w:val="none" w:sz="0" w:space="0" w:color="auto" w:frame="1"/>
        </w:rPr>
        <w:t> określają wzajemne relacje produktu i środowiska naturalnego, z uwzględnieniem zużywania surowców (zwłaszcza nieodnawialnych) i energii oraz uciążliwych odpadów produkcyjnych, konsumpcyjnych i pokonsumpcyjnych w postaci stałej, skażonych ścieków i emisji szkodliwych gazów. Cechy ekologiczne określają te relacje w odniesieniu do biocenoz i do człowieka. Wymierna ich ocena jest stosunkowo trudna. Wykorzystuje się przede wszystkim bilanse ekologiczne, ale ich sporządzanie jest powiązane z wieloma trudnościami wymagającymi pokonania.</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u w:val="single"/>
          <w:bdr w:val="none" w:sz="0" w:space="0" w:color="auto" w:frame="1"/>
        </w:rPr>
        <w:t>Cechy logistyczne</w:t>
      </w:r>
      <w:r w:rsidRPr="005B5EA6">
        <w:rPr>
          <w:rFonts w:ascii="Arial" w:hAnsi="Arial" w:cs="Arial"/>
          <w:color w:val="002060"/>
          <w:bdr w:val="none" w:sz="0" w:space="0" w:color="auto" w:frame="1"/>
        </w:rPr>
        <w:t> warunkują optymalne przepływy surowców, materiałów, towarów i związanych z nimi informacji. Z towaroznawczego punktu widzenia szczególne znaczenie mają cechy wpływające na pakowanie, transport i magazynowanie towarów. Cechy te w dużym stopniu warunkują koszty produkcji i obrotu i tutaj uwidacznia się ich wymierność.</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bdr w:val="none" w:sz="0" w:space="0" w:color="auto" w:frame="1"/>
        </w:rPr>
        <w:t>Zależnie od wagi, jaką w danym wyrobie przywiązuje się do poszczególnych cech, wyróżnia się wśród nich:</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bdr w:val="none" w:sz="0" w:space="0" w:color="auto" w:frame="1"/>
        </w:rPr>
        <w:t>-    </w:t>
      </w:r>
      <w:r w:rsidRPr="005B5EA6">
        <w:rPr>
          <w:rFonts w:ascii="Arial" w:hAnsi="Arial" w:cs="Arial"/>
          <w:color w:val="002060"/>
          <w:u w:val="single"/>
          <w:bdr w:val="none" w:sz="0" w:space="0" w:color="auto" w:frame="1"/>
        </w:rPr>
        <w:t>cechy krytyczne</w:t>
      </w:r>
      <w:r w:rsidRPr="005B5EA6">
        <w:rPr>
          <w:rFonts w:ascii="Arial" w:hAnsi="Arial" w:cs="Arial"/>
          <w:color w:val="002060"/>
          <w:bdr w:val="none" w:sz="0" w:space="0" w:color="auto" w:frame="1"/>
        </w:rPr>
        <w:t>, tj. cechy, których parametry muszą być utrzymane w określonych granicach pod rygorem całkowitej utraty przydatności użytkowej (cechy dyskwalifikujące);</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bdr w:val="none" w:sz="0" w:space="0" w:color="auto" w:frame="1"/>
        </w:rPr>
        <w:t>-    </w:t>
      </w:r>
      <w:r w:rsidRPr="005B5EA6">
        <w:rPr>
          <w:rFonts w:ascii="Arial" w:hAnsi="Arial" w:cs="Arial"/>
          <w:color w:val="002060"/>
          <w:u w:val="single"/>
          <w:bdr w:val="none" w:sz="0" w:space="0" w:color="auto" w:frame="1"/>
        </w:rPr>
        <w:t>cechy ważne</w:t>
      </w:r>
      <w:r w:rsidRPr="005B5EA6">
        <w:rPr>
          <w:rFonts w:ascii="Arial" w:hAnsi="Arial" w:cs="Arial"/>
          <w:color w:val="002060"/>
          <w:bdr w:val="none" w:sz="0" w:space="0" w:color="auto" w:frame="1"/>
        </w:rPr>
        <w:t>, tj. cechy, które decydują o przydatności wyrobu, lecz które mogą ulegać stopniowaniu (mogą przyjmować różne wartości). Ich natężenie ma decydujące znaczenie w klasyfikacji jakościowej wyrobów, czyli w kwalifikowaniu do określonych poziomów jakości;</w:t>
      </w:r>
    </w:p>
    <w:p w:rsidR="005B5EA6" w:rsidRPr="005B5EA6" w:rsidRDefault="005B5EA6" w:rsidP="005B5EA6">
      <w:pPr>
        <w:pStyle w:val="NormalnyWeb"/>
        <w:shd w:val="clear" w:color="auto" w:fill="FFFFFF"/>
        <w:spacing w:before="240" w:beforeAutospacing="0" w:after="0" w:afterAutospacing="0" w:line="276" w:lineRule="auto"/>
        <w:textAlignment w:val="baseline"/>
        <w:rPr>
          <w:rFonts w:ascii="Arial" w:hAnsi="Arial" w:cs="Arial"/>
          <w:color w:val="002060"/>
        </w:rPr>
      </w:pPr>
      <w:r w:rsidRPr="005B5EA6">
        <w:rPr>
          <w:rFonts w:ascii="Arial" w:hAnsi="Arial" w:cs="Arial"/>
          <w:color w:val="002060"/>
          <w:bdr w:val="none" w:sz="0" w:space="0" w:color="auto" w:frame="1"/>
        </w:rPr>
        <w:t>-    </w:t>
      </w:r>
      <w:r w:rsidRPr="005B5EA6">
        <w:rPr>
          <w:rFonts w:ascii="Arial" w:hAnsi="Arial" w:cs="Arial"/>
          <w:color w:val="002060"/>
          <w:u w:val="single"/>
          <w:bdr w:val="none" w:sz="0" w:space="0" w:color="auto" w:frame="1"/>
        </w:rPr>
        <w:t>cechy mało ważne</w:t>
      </w:r>
      <w:r w:rsidRPr="005B5EA6">
        <w:rPr>
          <w:rFonts w:ascii="Arial" w:hAnsi="Arial" w:cs="Arial"/>
          <w:color w:val="002060"/>
          <w:bdr w:val="none" w:sz="0" w:space="0" w:color="auto" w:frame="1"/>
        </w:rPr>
        <w:t>, tj. cechy, które różnicują wyroby między sobą, lecz nie wpływają w decydujący sposób na ich poziom jakościowy (np. kolor ołówka, numer butów itp.). Są one mało ważne z punktu widzenia kwantyfikacji jakości, ale bardzo ważne z punktu widzenia konsumenta.</w:t>
      </w:r>
    </w:p>
    <w:p w:rsidR="003A490F" w:rsidRDefault="003A490F" w:rsidP="003A490F">
      <w:pPr>
        <w:shd w:val="clear" w:color="auto" w:fill="FFFFFF"/>
        <w:rPr>
          <w:rStyle w:val="tytul"/>
          <w:rFonts w:ascii="Arial" w:hAnsi="Arial" w:cs="Arial"/>
          <w:b/>
          <w:bCs/>
          <w:color w:val="000000"/>
          <w:sz w:val="18"/>
          <w:szCs w:val="18"/>
        </w:rPr>
      </w:pPr>
    </w:p>
    <w:p w:rsidR="00826871" w:rsidRDefault="003A490F" w:rsidP="003A490F">
      <w:pPr>
        <w:shd w:val="clear" w:color="auto" w:fill="FFFFFF"/>
        <w:rPr>
          <w:rStyle w:val="def"/>
          <w:rFonts w:ascii="Arial" w:hAnsi="Arial" w:cs="Arial"/>
          <w:i/>
          <w:iCs/>
          <w:color w:val="C00000"/>
          <w:sz w:val="24"/>
          <w:szCs w:val="24"/>
          <w:shd w:val="clear" w:color="auto" w:fill="FFFFFF"/>
        </w:rPr>
      </w:pPr>
      <w:r w:rsidRPr="003A490F">
        <w:rPr>
          <w:rStyle w:val="tytul"/>
          <w:rFonts w:ascii="Arial" w:hAnsi="Arial" w:cs="Arial"/>
          <w:b/>
          <w:bCs/>
          <w:color w:val="C00000"/>
          <w:sz w:val="24"/>
          <w:szCs w:val="24"/>
        </w:rPr>
        <w:t xml:space="preserve">organoleptyczna ocena żywności czyli </w:t>
      </w:r>
      <w:r w:rsidRPr="003A490F">
        <w:rPr>
          <w:rStyle w:val="def"/>
          <w:rFonts w:ascii="Arial" w:hAnsi="Arial" w:cs="Arial"/>
          <w:i/>
          <w:iCs/>
          <w:color w:val="C00000"/>
          <w:sz w:val="24"/>
          <w:szCs w:val="24"/>
          <w:shd w:val="clear" w:color="auto" w:fill="FFFFFF"/>
        </w:rPr>
        <w:t>metoda oceny jakości produktów spoż</w:t>
      </w:r>
      <w:r>
        <w:rPr>
          <w:rStyle w:val="def"/>
          <w:rFonts w:ascii="Arial" w:hAnsi="Arial" w:cs="Arial"/>
          <w:i/>
          <w:iCs/>
          <w:color w:val="C00000"/>
          <w:sz w:val="24"/>
          <w:szCs w:val="24"/>
          <w:shd w:val="clear" w:color="auto" w:fill="FFFFFF"/>
        </w:rPr>
        <w:t>ywczych</w:t>
      </w:r>
      <w:r w:rsidRPr="003A490F">
        <w:rPr>
          <w:rStyle w:val="def"/>
          <w:rFonts w:ascii="Arial" w:hAnsi="Arial" w:cs="Arial"/>
          <w:i/>
          <w:iCs/>
          <w:color w:val="C00000"/>
          <w:sz w:val="24"/>
          <w:szCs w:val="24"/>
          <w:shd w:val="clear" w:color="auto" w:fill="FFFFFF"/>
        </w:rPr>
        <w:t xml:space="preserve"> za pomocą zmysłów: wzroku, węchu, dotyku i smaku, na podstawie oględzin i degustacji</w:t>
      </w:r>
    </w:p>
    <w:p w:rsidR="003A490F" w:rsidRPr="00940195" w:rsidRDefault="003A490F" w:rsidP="00940195">
      <w:pPr>
        <w:shd w:val="clear" w:color="auto" w:fill="FFFFFF"/>
        <w:jc w:val="center"/>
        <w:rPr>
          <w:rStyle w:val="def"/>
          <w:rFonts w:ascii="Arial" w:hAnsi="Arial" w:cs="Arial"/>
          <w:b/>
          <w:i/>
          <w:iCs/>
          <w:color w:val="00B050"/>
          <w:sz w:val="24"/>
          <w:szCs w:val="24"/>
          <w:shd w:val="clear" w:color="auto" w:fill="FFFFFF"/>
        </w:rPr>
      </w:pPr>
      <w:r w:rsidRPr="00940195">
        <w:rPr>
          <w:rStyle w:val="def"/>
          <w:rFonts w:ascii="Arial" w:hAnsi="Arial" w:cs="Arial"/>
          <w:b/>
          <w:i/>
          <w:iCs/>
          <w:color w:val="00B050"/>
          <w:sz w:val="24"/>
          <w:szCs w:val="24"/>
          <w:shd w:val="clear" w:color="auto" w:fill="FFFFFF"/>
        </w:rPr>
        <w:t>sprzedaż produktów spożywczych.</w:t>
      </w:r>
    </w:p>
    <w:p w:rsidR="00EA2F9E" w:rsidRDefault="00940195" w:rsidP="003A490F">
      <w:pPr>
        <w:shd w:val="clear" w:color="auto" w:fill="FFFFFF"/>
        <w:rPr>
          <w:rStyle w:val="def"/>
          <w:rFonts w:ascii="Arial" w:hAnsi="Arial" w:cs="Arial"/>
          <w:i/>
          <w:iCs/>
          <w:color w:val="C00000"/>
          <w:sz w:val="24"/>
          <w:szCs w:val="24"/>
          <w:shd w:val="clear" w:color="auto" w:fill="FFFFFF"/>
        </w:rPr>
      </w:pPr>
      <w:r>
        <w:rPr>
          <w:rStyle w:val="def"/>
          <w:rFonts w:ascii="Arial" w:hAnsi="Arial" w:cs="Arial"/>
          <w:i/>
          <w:iCs/>
          <w:color w:val="C00000"/>
          <w:sz w:val="24"/>
          <w:szCs w:val="24"/>
          <w:shd w:val="clear" w:color="auto" w:fill="FFFFFF"/>
        </w:rPr>
        <w:t xml:space="preserve">: </w:t>
      </w:r>
    </w:p>
    <w:p w:rsidR="00826871" w:rsidRDefault="00826871" w:rsidP="00826871">
      <w:pPr>
        <w:pStyle w:val="Akapitzlist"/>
        <w:rPr>
          <w:rFonts w:ascii="Arial" w:hAnsi="Arial" w:cs="Arial"/>
          <w:sz w:val="20"/>
          <w:szCs w:val="20"/>
        </w:rPr>
      </w:pPr>
    </w:p>
    <w:p w:rsidR="00826871" w:rsidRPr="00FF582B" w:rsidRDefault="00826871" w:rsidP="00FF582B">
      <w:pPr>
        <w:ind w:left="360"/>
        <w:rPr>
          <w:rFonts w:ascii="Arial" w:hAnsi="Arial" w:cs="Arial"/>
          <w:sz w:val="28"/>
          <w:szCs w:val="28"/>
        </w:rPr>
      </w:pPr>
      <w:r w:rsidRPr="00FF582B">
        <w:rPr>
          <w:rFonts w:ascii="Arial" w:hAnsi="Arial" w:cs="Arial"/>
          <w:sz w:val="28"/>
          <w:szCs w:val="28"/>
        </w:rPr>
        <w:t xml:space="preserve"> :  </w:t>
      </w:r>
      <w:r w:rsidRPr="00FF582B">
        <w:rPr>
          <w:rFonts w:ascii="Arial" w:hAnsi="Arial" w:cs="Arial"/>
          <w:b/>
          <w:sz w:val="28"/>
          <w:szCs w:val="28"/>
          <w:u w:val="single"/>
        </w:rPr>
        <w:t>Wartość użytkowa towaru.</w:t>
      </w:r>
      <w:r w:rsidRPr="00FF582B">
        <w:rPr>
          <w:rFonts w:ascii="Arial" w:hAnsi="Arial" w:cs="Arial"/>
          <w:sz w:val="28"/>
          <w:szCs w:val="28"/>
        </w:rPr>
        <w:t xml:space="preserve">  </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b/>
          <w:bCs/>
          <w:color w:val="002060"/>
        </w:rPr>
        <w:lastRenderedPageBreak/>
        <w:t>Wartość użytkowa</w:t>
      </w:r>
      <w:r w:rsidRPr="00666C16">
        <w:rPr>
          <w:rFonts w:ascii="Arial" w:hAnsi="Arial" w:cs="Arial"/>
          <w:color w:val="002060"/>
        </w:rPr>
        <w:t> – </w:t>
      </w:r>
      <w:hyperlink r:id="rId17" w:tooltip="Zdolność" w:history="1">
        <w:r w:rsidRPr="00666C16">
          <w:rPr>
            <w:rStyle w:val="Hipercze"/>
            <w:rFonts w:ascii="Arial" w:hAnsi="Arial" w:cs="Arial"/>
            <w:color w:val="002060"/>
          </w:rPr>
          <w:t>zdolność</w:t>
        </w:r>
      </w:hyperlink>
      <w:r w:rsidRPr="00666C16">
        <w:rPr>
          <w:rFonts w:ascii="Arial" w:hAnsi="Arial" w:cs="Arial"/>
          <w:color w:val="002060"/>
        </w:rPr>
        <w:t> danego towaru do zaspokajania potrzeb człowieka. Jest to całokształt właściwości chemicznych oraz fizycznych dzięki którym może on zaspokoić określoną potrzebę.</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Wartość użytkowa jest kategorią obiektywną. Może ona być różna dla innej grupy osób, bądź nawet ulec zmianie dla jednej i tej samej osoby</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Na wartość użytkową towaru składa się wiele odrębnych cech użytkowych, które mogą występować w towarze w różnym natężeniu. Cechy te są zazwyczaj łatwo zrozumiałe dla odbiorcy. Rozróżnia się najczęściej następujące cechy użytkowe:</w:t>
      </w:r>
    </w:p>
    <w:p w:rsidR="00826871" w:rsidRPr="00666C16" w:rsidRDefault="00826871" w:rsidP="00666C16">
      <w:pPr>
        <w:numPr>
          <w:ilvl w:val="0"/>
          <w:numId w:val="2"/>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funkcjonalność wyrobu,</w:t>
      </w:r>
    </w:p>
    <w:p w:rsidR="00826871" w:rsidRPr="00666C16" w:rsidRDefault="00994F47" w:rsidP="00666C16">
      <w:pPr>
        <w:numPr>
          <w:ilvl w:val="0"/>
          <w:numId w:val="2"/>
        </w:numPr>
        <w:shd w:val="clear" w:color="auto" w:fill="FFFFFF"/>
        <w:spacing w:before="240" w:after="0"/>
        <w:ind w:left="384"/>
        <w:rPr>
          <w:rFonts w:ascii="Arial" w:hAnsi="Arial" w:cs="Arial"/>
          <w:color w:val="002060"/>
          <w:sz w:val="24"/>
          <w:szCs w:val="24"/>
        </w:rPr>
      </w:pPr>
      <w:hyperlink r:id="rId18" w:tooltip="Niezawodność" w:history="1">
        <w:r w:rsidR="00826871" w:rsidRPr="00666C16">
          <w:rPr>
            <w:rStyle w:val="Hipercze"/>
            <w:rFonts w:ascii="Arial" w:hAnsi="Arial" w:cs="Arial"/>
            <w:color w:val="002060"/>
            <w:sz w:val="24"/>
            <w:szCs w:val="24"/>
            <w:u w:val="none"/>
          </w:rPr>
          <w:t>niezawodność</w:t>
        </w:r>
      </w:hyperlink>
      <w:r w:rsidR="00826871" w:rsidRPr="00666C16">
        <w:rPr>
          <w:rFonts w:ascii="Arial" w:hAnsi="Arial" w:cs="Arial"/>
          <w:color w:val="002060"/>
          <w:sz w:val="24"/>
          <w:szCs w:val="24"/>
        </w:rPr>
        <w:t> działania,</w:t>
      </w:r>
    </w:p>
    <w:p w:rsidR="00826871" w:rsidRPr="00666C16" w:rsidRDefault="00826871" w:rsidP="00666C16">
      <w:pPr>
        <w:numPr>
          <w:ilvl w:val="0"/>
          <w:numId w:val="2"/>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trwałość,</w:t>
      </w:r>
    </w:p>
    <w:p w:rsidR="00826871" w:rsidRPr="00666C16" w:rsidRDefault="00994F47" w:rsidP="00666C16">
      <w:pPr>
        <w:numPr>
          <w:ilvl w:val="0"/>
          <w:numId w:val="2"/>
        </w:numPr>
        <w:shd w:val="clear" w:color="auto" w:fill="FFFFFF"/>
        <w:spacing w:before="240" w:after="0"/>
        <w:ind w:left="384"/>
        <w:rPr>
          <w:rFonts w:ascii="Arial" w:hAnsi="Arial" w:cs="Arial"/>
          <w:color w:val="002060"/>
          <w:sz w:val="24"/>
          <w:szCs w:val="24"/>
        </w:rPr>
      </w:pPr>
      <w:hyperlink r:id="rId19" w:tooltip="Sprawność" w:history="1">
        <w:r w:rsidR="00826871" w:rsidRPr="00666C16">
          <w:rPr>
            <w:rStyle w:val="Hipercze"/>
            <w:rFonts w:ascii="Arial" w:hAnsi="Arial" w:cs="Arial"/>
            <w:color w:val="002060"/>
            <w:sz w:val="24"/>
            <w:szCs w:val="24"/>
            <w:u w:val="none"/>
          </w:rPr>
          <w:t>sprawność</w:t>
        </w:r>
      </w:hyperlink>
      <w:r w:rsidR="00826871" w:rsidRPr="00666C16">
        <w:rPr>
          <w:rFonts w:ascii="Arial" w:hAnsi="Arial" w:cs="Arial"/>
          <w:color w:val="002060"/>
          <w:sz w:val="24"/>
          <w:szCs w:val="24"/>
        </w:rPr>
        <w:t>,</w:t>
      </w:r>
    </w:p>
    <w:p w:rsidR="00826871" w:rsidRPr="00666C16" w:rsidRDefault="00826871" w:rsidP="00666C16">
      <w:pPr>
        <w:numPr>
          <w:ilvl w:val="0"/>
          <w:numId w:val="2"/>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żywotność,</w:t>
      </w:r>
    </w:p>
    <w:p w:rsidR="00826871" w:rsidRPr="00666C16" w:rsidRDefault="00826871" w:rsidP="00666C16">
      <w:pPr>
        <w:numPr>
          <w:ilvl w:val="0"/>
          <w:numId w:val="2"/>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naprawialność,</w:t>
      </w:r>
    </w:p>
    <w:p w:rsidR="00826871" w:rsidRPr="00666C16" w:rsidRDefault="00826871" w:rsidP="00666C16">
      <w:pPr>
        <w:numPr>
          <w:ilvl w:val="0"/>
          <w:numId w:val="2"/>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nowoczesność,</w:t>
      </w:r>
    </w:p>
    <w:p w:rsidR="00826871" w:rsidRPr="00666C16" w:rsidRDefault="00826871" w:rsidP="00666C16">
      <w:pPr>
        <w:numPr>
          <w:ilvl w:val="0"/>
          <w:numId w:val="2"/>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bezpieczeństwo użytkowania wyrobu.</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Towar poprzez swoją wartość użytkową staje się przedmiotem społecznego zapotrzebowania</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Oprócz </w:t>
      </w:r>
      <w:hyperlink r:id="rId20" w:tooltip="Towarów" w:history="1">
        <w:r w:rsidRPr="00666C16">
          <w:rPr>
            <w:rStyle w:val="Hipercze"/>
            <w:rFonts w:ascii="Arial" w:hAnsi="Arial" w:cs="Arial"/>
            <w:color w:val="002060"/>
            <w:u w:val="none"/>
          </w:rPr>
          <w:t>towarów</w:t>
        </w:r>
      </w:hyperlink>
      <w:r w:rsidRPr="00666C16">
        <w:rPr>
          <w:rFonts w:ascii="Arial" w:hAnsi="Arial" w:cs="Arial"/>
          <w:color w:val="002060"/>
        </w:rPr>
        <w:t> wartość użytkową mają:</w:t>
      </w:r>
    </w:p>
    <w:p w:rsidR="00826871" w:rsidRPr="00666C16" w:rsidRDefault="00826871" w:rsidP="00666C16">
      <w:pPr>
        <w:numPr>
          <w:ilvl w:val="0"/>
          <w:numId w:val="3"/>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produkty pracy ludzkiej, które nie są towarami (są nimi dobra wytwarzane w ramach gospodarki naturalnej, która nadal występuje w pewnym zakresie, zwłaszcza w rolnictwie),</w:t>
      </w:r>
    </w:p>
    <w:p w:rsidR="00826871" w:rsidRPr="00666C16" w:rsidRDefault="00826871" w:rsidP="00666C16">
      <w:pPr>
        <w:numPr>
          <w:ilvl w:val="0"/>
          <w:numId w:val="3"/>
        </w:numPr>
        <w:shd w:val="clear" w:color="auto" w:fill="FFFFFF"/>
        <w:spacing w:before="240" w:after="0"/>
        <w:ind w:left="384"/>
        <w:rPr>
          <w:rFonts w:ascii="Arial" w:hAnsi="Arial" w:cs="Arial"/>
          <w:color w:val="002060"/>
          <w:sz w:val="24"/>
          <w:szCs w:val="24"/>
        </w:rPr>
      </w:pPr>
      <w:r w:rsidRPr="00666C16">
        <w:rPr>
          <w:rFonts w:ascii="Arial" w:hAnsi="Arial" w:cs="Arial"/>
          <w:color w:val="002060"/>
          <w:sz w:val="24"/>
          <w:szCs w:val="24"/>
        </w:rPr>
        <w:t xml:space="preserve">dobra wolne, które mają ogromną wartość użytkową, a nie są produktami pracy ludzkiej (np. powietrze, promienie słoneczne, woda w rzekach, morzach i oceanach). </w:t>
      </w:r>
    </w:p>
    <w:p w:rsidR="00826871" w:rsidRPr="00666C16" w:rsidRDefault="00826871" w:rsidP="00666C16">
      <w:pPr>
        <w:pStyle w:val="Nagwek2"/>
        <w:shd w:val="clear" w:color="auto" w:fill="FFFFFF"/>
        <w:spacing w:before="240"/>
        <w:rPr>
          <w:rFonts w:ascii="Arial" w:hAnsi="Arial" w:cs="Arial"/>
          <w:b w:val="0"/>
          <w:bCs w:val="0"/>
          <w:color w:val="002060"/>
          <w:sz w:val="24"/>
          <w:szCs w:val="24"/>
        </w:rPr>
      </w:pPr>
      <w:r w:rsidRPr="00666C16">
        <w:rPr>
          <w:rStyle w:val="mw-headline"/>
          <w:rFonts w:ascii="Arial" w:hAnsi="Arial" w:cs="Arial"/>
          <w:b w:val="0"/>
          <w:bCs w:val="0"/>
          <w:color w:val="002060"/>
          <w:sz w:val="24"/>
          <w:szCs w:val="24"/>
        </w:rPr>
        <w:t>Wartość użytkowa a wartość wymienna</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W literaturze ekonomicznej najczęściej wymieniane są trzy pojęcia wartości:</w:t>
      </w:r>
    </w:p>
    <w:p w:rsidR="00826871" w:rsidRPr="00666C16" w:rsidRDefault="00826871" w:rsidP="00666C16">
      <w:pPr>
        <w:numPr>
          <w:ilvl w:val="0"/>
          <w:numId w:val="4"/>
        </w:numPr>
        <w:shd w:val="clear" w:color="auto" w:fill="FFFFFF"/>
        <w:spacing w:before="240" w:after="0"/>
        <w:ind w:left="384"/>
        <w:rPr>
          <w:rFonts w:ascii="Arial" w:hAnsi="Arial" w:cs="Arial"/>
          <w:color w:val="002060"/>
          <w:sz w:val="24"/>
          <w:szCs w:val="24"/>
        </w:rPr>
      </w:pPr>
      <w:r w:rsidRPr="00666C16">
        <w:rPr>
          <w:rFonts w:ascii="Arial" w:hAnsi="Arial" w:cs="Arial"/>
          <w:b/>
          <w:bCs/>
          <w:color w:val="002060"/>
          <w:sz w:val="24"/>
          <w:szCs w:val="24"/>
        </w:rPr>
        <w:t>wartość użytkowa</w:t>
      </w:r>
      <w:r w:rsidRPr="00666C16">
        <w:rPr>
          <w:rFonts w:ascii="Arial" w:hAnsi="Arial" w:cs="Arial"/>
          <w:color w:val="002060"/>
          <w:sz w:val="24"/>
          <w:szCs w:val="24"/>
        </w:rPr>
        <w:t>, czyli zdolność dobra do zaspokojenia potrzeb</w:t>
      </w:r>
    </w:p>
    <w:p w:rsidR="00826871" w:rsidRPr="00666C16" w:rsidRDefault="00826871" w:rsidP="00666C16">
      <w:pPr>
        <w:numPr>
          <w:ilvl w:val="0"/>
          <w:numId w:val="4"/>
        </w:numPr>
        <w:shd w:val="clear" w:color="auto" w:fill="FFFFFF"/>
        <w:spacing w:before="240" w:after="0"/>
        <w:ind w:left="384"/>
        <w:rPr>
          <w:rFonts w:ascii="Arial" w:hAnsi="Arial" w:cs="Arial"/>
          <w:color w:val="002060"/>
          <w:sz w:val="24"/>
          <w:szCs w:val="24"/>
        </w:rPr>
      </w:pPr>
      <w:r w:rsidRPr="00666C16">
        <w:rPr>
          <w:rFonts w:ascii="Arial" w:hAnsi="Arial" w:cs="Arial"/>
          <w:b/>
          <w:bCs/>
          <w:color w:val="002060"/>
          <w:sz w:val="24"/>
          <w:szCs w:val="24"/>
        </w:rPr>
        <w:t>wartość wymienna</w:t>
      </w:r>
      <w:r w:rsidRPr="00666C16">
        <w:rPr>
          <w:rFonts w:ascii="Arial" w:hAnsi="Arial" w:cs="Arial"/>
          <w:color w:val="002060"/>
          <w:sz w:val="24"/>
          <w:szCs w:val="24"/>
        </w:rPr>
        <w:t>, wyraża ona zdolność wymiany danego dobra na inne</w:t>
      </w:r>
    </w:p>
    <w:p w:rsidR="00826871" w:rsidRPr="00666C16" w:rsidRDefault="00826871" w:rsidP="00666C16">
      <w:pPr>
        <w:numPr>
          <w:ilvl w:val="0"/>
          <w:numId w:val="4"/>
        </w:numPr>
        <w:shd w:val="clear" w:color="auto" w:fill="FFFFFF"/>
        <w:spacing w:before="240" w:after="0"/>
        <w:ind w:left="384"/>
        <w:rPr>
          <w:rFonts w:ascii="Arial" w:hAnsi="Arial" w:cs="Arial"/>
          <w:color w:val="002060"/>
          <w:sz w:val="24"/>
          <w:szCs w:val="24"/>
        </w:rPr>
      </w:pPr>
      <w:r w:rsidRPr="00666C16">
        <w:rPr>
          <w:rFonts w:ascii="Arial" w:hAnsi="Arial" w:cs="Arial"/>
          <w:b/>
          <w:bCs/>
          <w:color w:val="002060"/>
          <w:sz w:val="24"/>
          <w:szCs w:val="24"/>
        </w:rPr>
        <w:t>wartość naturalna</w:t>
      </w:r>
      <w:r w:rsidRPr="00666C16">
        <w:rPr>
          <w:rFonts w:ascii="Arial" w:hAnsi="Arial" w:cs="Arial"/>
          <w:color w:val="002060"/>
          <w:sz w:val="24"/>
          <w:szCs w:val="24"/>
        </w:rPr>
        <w:t xml:space="preserve">, jest to wartość centralna, dążą do niej wartości wszystkich towarów. </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W rozróżnieniu wartości użytkowej od wymiennej istotny jest </w:t>
      </w:r>
      <w:hyperlink r:id="rId21" w:tooltip="Paradoks" w:history="1">
        <w:r w:rsidRPr="00666C16">
          <w:rPr>
            <w:rStyle w:val="Hipercze"/>
            <w:rFonts w:ascii="Arial" w:hAnsi="Arial" w:cs="Arial"/>
            <w:color w:val="002060"/>
          </w:rPr>
          <w:t>paradoks</w:t>
        </w:r>
      </w:hyperlink>
      <w:r w:rsidRPr="00666C16">
        <w:rPr>
          <w:rFonts w:ascii="Arial" w:hAnsi="Arial" w:cs="Arial"/>
          <w:color w:val="002060"/>
        </w:rPr>
        <w:t xml:space="preserve">, który został przedstawiony przez Arystotelesa: "Dlaczego woda, która jest niezbędna do życia, jest tania, podczas gdy diamenty są bardzo drogie, choć można się bez nich obejść?” Paradoks ten w ówczesnych </w:t>
      </w:r>
      <w:r w:rsidRPr="00666C16">
        <w:rPr>
          <w:rFonts w:ascii="Arial" w:hAnsi="Arial" w:cs="Arial"/>
          <w:color w:val="002060"/>
        </w:rPr>
        <w:lastRenderedPageBreak/>
        <w:t>czasach nie znalazł rozwiązania, ponieważ jego autor nie rozróżniał wartości użytkowej od wartości wymiennej.</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Rozwiązanie znalazł </w:t>
      </w:r>
      <w:r w:rsidRPr="00666C16">
        <w:rPr>
          <w:rFonts w:ascii="Arial" w:hAnsi="Arial" w:cs="Arial"/>
          <w:b/>
          <w:bCs/>
          <w:color w:val="002060"/>
        </w:rPr>
        <w:t>A. Smith</w:t>
      </w:r>
      <w:r w:rsidRPr="00666C16">
        <w:rPr>
          <w:rFonts w:ascii="Arial" w:hAnsi="Arial" w:cs="Arial"/>
          <w:color w:val="002060"/>
        </w:rPr>
        <w:t>, według niego wartość użytkowa zależy głównie od czynników subiektywnych (sposób w jaki jednostka wykorzystuje dobra) – jest to zdolność do zaspokajania potrzeb. Natomiast o wartości wymiennej danego dobra decyduje ilość pracy włożona w jego wytworzenie. Nawiązując do paradoksu przedstawionego przez Arystotelesa, woda ma dużą wartość użytkową, ale nie ma praktycznie żadnej wartości wymiennej.</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b/>
          <w:bCs/>
          <w:color w:val="002060"/>
        </w:rPr>
        <w:t>D. Ricardo</w:t>
      </w:r>
      <w:r w:rsidRPr="00666C16">
        <w:rPr>
          <w:rFonts w:ascii="Arial" w:hAnsi="Arial" w:cs="Arial"/>
          <w:color w:val="002060"/>
        </w:rPr>
        <w:t> również próbował odróżnić te dwie wartości. Według niego wartość użytkowa to </w:t>
      </w:r>
      <w:hyperlink r:id="rId22" w:tooltip="Użyteczność" w:history="1">
        <w:r w:rsidRPr="00666C16">
          <w:rPr>
            <w:rStyle w:val="Hipercze"/>
            <w:rFonts w:ascii="Arial" w:hAnsi="Arial" w:cs="Arial"/>
            <w:color w:val="002060"/>
          </w:rPr>
          <w:t>użyteczność</w:t>
        </w:r>
      </w:hyperlink>
      <w:r w:rsidRPr="00666C16">
        <w:rPr>
          <w:rFonts w:ascii="Arial" w:hAnsi="Arial" w:cs="Arial"/>
          <w:color w:val="002060"/>
        </w:rPr>
        <w:t> danego dobra. Wartość użyteczna nie może być podstawą wartości wymiennej, ale stanowi jej warunek. Jeżeli więc jakieś </w:t>
      </w:r>
      <w:hyperlink r:id="rId23" w:tooltip="Dobro" w:history="1">
        <w:r w:rsidRPr="00666C16">
          <w:rPr>
            <w:rStyle w:val="Hipercze"/>
            <w:rFonts w:ascii="Arial" w:hAnsi="Arial" w:cs="Arial"/>
            <w:color w:val="002060"/>
          </w:rPr>
          <w:t>dobro</w:t>
        </w:r>
      </w:hyperlink>
      <w:r w:rsidRPr="00666C16">
        <w:rPr>
          <w:rFonts w:ascii="Arial" w:hAnsi="Arial" w:cs="Arial"/>
          <w:color w:val="002060"/>
        </w:rPr>
        <w:t> nie ma wartości użytecznej, czyli nie zaspokaja żadnej </w:t>
      </w:r>
      <w:hyperlink r:id="rId24" w:tooltip="Potrzeby" w:history="1">
        <w:r w:rsidRPr="00666C16">
          <w:rPr>
            <w:rStyle w:val="Hipercze"/>
            <w:rFonts w:ascii="Arial" w:hAnsi="Arial" w:cs="Arial"/>
            <w:color w:val="002060"/>
          </w:rPr>
          <w:t>potrzeby</w:t>
        </w:r>
      </w:hyperlink>
      <w:r w:rsidRPr="00666C16">
        <w:rPr>
          <w:rFonts w:ascii="Arial" w:hAnsi="Arial" w:cs="Arial"/>
          <w:color w:val="002060"/>
        </w:rPr>
        <w:t>, to niezależnie jak rzadkie i pracochłonne jest, nie będzie miało żadnej wartości wymiennej. Ilość pracy i </w:t>
      </w:r>
      <w:hyperlink r:id="rId25" w:tooltip="Rzadkość" w:history="1">
        <w:r w:rsidRPr="00666C16">
          <w:rPr>
            <w:rStyle w:val="Hipercze"/>
            <w:rFonts w:ascii="Arial" w:hAnsi="Arial" w:cs="Arial"/>
            <w:color w:val="002060"/>
          </w:rPr>
          <w:t>rzadkość</w:t>
        </w:r>
      </w:hyperlink>
      <w:r w:rsidRPr="00666C16">
        <w:rPr>
          <w:rFonts w:ascii="Arial" w:hAnsi="Arial" w:cs="Arial"/>
          <w:color w:val="002060"/>
        </w:rPr>
        <w:t>, są to dwie cechy, które według Ricarda decydują o wartości wymiennej.</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W warunkach </w:t>
      </w:r>
      <w:r w:rsidRPr="00666C16">
        <w:rPr>
          <w:rFonts w:ascii="Arial" w:hAnsi="Arial" w:cs="Arial"/>
          <w:b/>
          <w:bCs/>
          <w:color w:val="002060"/>
        </w:rPr>
        <w:t>wolnej konkurencji</w:t>
      </w:r>
      <w:r w:rsidRPr="00666C16">
        <w:rPr>
          <w:rFonts w:ascii="Arial" w:hAnsi="Arial" w:cs="Arial"/>
          <w:color w:val="002060"/>
        </w:rPr>
        <w:t>, </w:t>
      </w:r>
      <w:hyperlink r:id="rId26" w:tooltip="Cena" w:history="1">
        <w:r w:rsidRPr="00666C16">
          <w:rPr>
            <w:rStyle w:val="Hipercze"/>
            <w:rFonts w:ascii="Arial" w:hAnsi="Arial" w:cs="Arial"/>
            <w:color w:val="002060"/>
          </w:rPr>
          <w:t>cena</w:t>
        </w:r>
      </w:hyperlink>
      <w:r w:rsidRPr="00666C16">
        <w:rPr>
          <w:rFonts w:ascii="Arial" w:hAnsi="Arial" w:cs="Arial"/>
          <w:color w:val="002060"/>
        </w:rPr>
        <w:t> rynkowa, czyli wartość wymienna jest ustalana na tym samym poziomie co wartość użytkowa ostatniej konsumowanej jednostki dobra. Dla konsumenta jednak użyteczne są wszystkie jednostki dobra, nie tylko ta ostatnia, w związku z czym suma użyteczności wszystkich konsumowanych jednostek będzie znacznie wyższa od użyteczności tylko ostatniej jednostki.</w:t>
      </w:r>
    </w:p>
    <w:p w:rsidR="00F422CB"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Ta teoria w końcu pozwoliła rozwiązać paradoks wody i diamentu. </w:t>
      </w:r>
    </w:p>
    <w:p w:rsidR="00F422CB" w:rsidRDefault="00994F47" w:rsidP="00666C16">
      <w:pPr>
        <w:pStyle w:val="NormalnyWeb"/>
        <w:shd w:val="clear" w:color="auto" w:fill="FFFFFF"/>
        <w:spacing w:before="240" w:beforeAutospacing="0" w:after="0" w:afterAutospacing="0" w:line="276" w:lineRule="auto"/>
        <w:rPr>
          <w:rFonts w:ascii="Arial" w:hAnsi="Arial" w:cs="Arial"/>
          <w:color w:val="002060"/>
        </w:rPr>
      </w:pPr>
      <w:hyperlink r:id="rId27" w:tooltip="Podaż" w:history="1">
        <w:r w:rsidR="00826871" w:rsidRPr="00666C16">
          <w:rPr>
            <w:rStyle w:val="Hipercze"/>
            <w:rFonts w:ascii="Arial" w:hAnsi="Arial" w:cs="Arial"/>
            <w:color w:val="002060"/>
          </w:rPr>
          <w:t>Podaż</w:t>
        </w:r>
      </w:hyperlink>
      <w:r w:rsidR="00826871" w:rsidRPr="00666C16">
        <w:rPr>
          <w:rFonts w:ascii="Arial" w:hAnsi="Arial" w:cs="Arial"/>
          <w:color w:val="002060"/>
        </w:rPr>
        <w:t xml:space="preserve"> wody jest duża, w związku z czym użyteczność z konsumpcji wielu jej jednostek jest znacznie wyższa od użyteczności ostatniej jednostki. Natomiast diamenty są rzadkie, więc wartość użytkowa pierwszej jednostki tego dobra będzie wyższa od krańcowej użyteczności wody, jednakże będzie niższa od sumy użyteczności czerpanych ze wszystkich jednostek wody. </w:t>
      </w:r>
    </w:p>
    <w:p w:rsidR="00826871" w:rsidRPr="00666C16" w:rsidRDefault="00826871" w:rsidP="00666C16">
      <w:pPr>
        <w:pStyle w:val="NormalnyWeb"/>
        <w:shd w:val="clear" w:color="auto" w:fill="FFFFFF"/>
        <w:spacing w:before="240" w:beforeAutospacing="0" w:after="0" w:afterAutospacing="0" w:line="276" w:lineRule="auto"/>
        <w:rPr>
          <w:rFonts w:ascii="Arial" w:hAnsi="Arial" w:cs="Arial"/>
          <w:color w:val="002060"/>
        </w:rPr>
      </w:pPr>
      <w:r w:rsidRPr="00666C16">
        <w:rPr>
          <w:rFonts w:ascii="Arial" w:hAnsi="Arial" w:cs="Arial"/>
          <w:color w:val="002060"/>
        </w:rPr>
        <w:t>Podsumowując, pomimo tego że użyteczność wody jest znacznie wyższa, jej cena będzie niska w związku z jej obfitością, natomiast wartość użyteczna diamentów jest relatywnie niska, ale występują niezmiernie rzadko co powoduje, że ich cena będzie wysoka. </w:t>
      </w:r>
    </w:p>
    <w:p w:rsidR="00826871" w:rsidRDefault="00666C16" w:rsidP="00666C16">
      <w:pPr>
        <w:pStyle w:val="NormalnyWeb"/>
        <w:shd w:val="clear" w:color="auto" w:fill="FFFFFF"/>
        <w:spacing w:before="240" w:beforeAutospacing="0" w:after="0" w:afterAutospacing="0"/>
        <w:rPr>
          <w:rFonts w:ascii="Helvetica" w:hAnsi="Helvetica" w:cs="Helvetica"/>
          <w:color w:val="001133"/>
          <w:sz w:val="19"/>
          <w:szCs w:val="19"/>
        </w:rPr>
      </w:pPr>
      <w:r>
        <w:rPr>
          <w:rFonts w:ascii="Helvetica" w:hAnsi="Helvetica" w:cs="Helvetica"/>
          <w:color w:val="001133"/>
          <w:sz w:val="19"/>
          <w:szCs w:val="19"/>
        </w:rPr>
        <w:t>/ Źródło – Encyklopedia zarządzania /</w:t>
      </w:r>
    </w:p>
    <w:p w:rsidR="00826871" w:rsidRDefault="00826871" w:rsidP="00826871">
      <w:pPr>
        <w:pStyle w:val="Akapitzlist"/>
        <w:rPr>
          <w:rFonts w:ascii="Arial" w:hAnsi="Arial" w:cs="Arial"/>
          <w:sz w:val="20"/>
          <w:szCs w:val="20"/>
        </w:rPr>
      </w:pPr>
    </w:p>
    <w:p w:rsidR="00666C16" w:rsidRDefault="00666C16" w:rsidP="00826871">
      <w:pPr>
        <w:pStyle w:val="Akapitzlist"/>
        <w:rPr>
          <w:rFonts w:ascii="Arial" w:hAnsi="Arial" w:cs="Arial"/>
          <w:sz w:val="20"/>
          <w:szCs w:val="20"/>
        </w:rPr>
      </w:pPr>
    </w:p>
    <w:p w:rsidR="00826871" w:rsidRPr="00FF582B" w:rsidRDefault="00826871" w:rsidP="00FF582B">
      <w:pPr>
        <w:rPr>
          <w:rFonts w:ascii="Arial" w:hAnsi="Arial" w:cs="Arial"/>
          <w:b/>
          <w:sz w:val="28"/>
          <w:szCs w:val="28"/>
          <w:highlight w:val="yellow"/>
        </w:rPr>
      </w:pPr>
    </w:p>
    <w:p w:rsidR="00826871" w:rsidRPr="00FF582B" w:rsidRDefault="00826871" w:rsidP="00FF582B">
      <w:pPr>
        <w:pStyle w:val="Akapitzlist"/>
        <w:rPr>
          <w:rFonts w:ascii="Arial" w:hAnsi="Arial" w:cs="Arial"/>
          <w:sz w:val="20"/>
          <w:szCs w:val="20"/>
          <w:highlight w:val="yellow"/>
        </w:rPr>
      </w:pPr>
      <w:r w:rsidRPr="00FF582B">
        <w:rPr>
          <w:rFonts w:ascii="Arial" w:hAnsi="Arial" w:cs="Arial"/>
          <w:sz w:val="28"/>
          <w:szCs w:val="28"/>
          <w:highlight w:val="yellow"/>
        </w:rPr>
        <w:t xml:space="preserve">:   </w:t>
      </w:r>
      <w:r w:rsidRPr="00FF582B">
        <w:rPr>
          <w:rFonts w:ascii="Arial" w:hAnsi="Arial" w:cs="Arial"/>
          <w:b/>
          <w:sz w:val="28"/>
          <w:szCs w:val="28"/>
          <w:highlight w:val="yellow"/>
          <w:u w:val="single"/>
        </w:rPr>
        <w:t>Klasyfikacja towarów według różnych kryteriów</w:t>
      </w:r>
      <w:r w:rsidRPr="00FF582B">
        <w:rPr>
          <w:rFonts w:ascii="Arial" w:hAnsi="Arial" w:cs="Arial"/>
          <w:sz w:val="20"/>
          <w:szCs w:val="20"/>
          <w:highlight w:val="yellow"/>
        </w:rPr>
        <w:t>.</w:t>
      </w:r>
    </w:p>
    <w:p w:rsidR="00826871" w:rsidRDefault="00826871" w:rsidP="00826871">
      <w:pPr>
        <w:pStyle w:val="Akapitzlist"/>
        <w:rPr>
          <w:rFonts w:ascii="Arial" w:hAnsi="Arial" w:cs="Arial"/>
          <w:sz w:val="20"/>
          <w:szCs w:val="20"/>
        </w:rPr>
      </w:pP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u w:val="single"/>
        </w:rPr>
        <w:t>Klasyfikacja towarów to</w:t>
      </w:r>
      <w:r w:rsidRPr="00155D5D">
        <w:rPr>
          <w:rFonts w:ascii="Arial" w:hAnsi="Arial" w:cs="Arial"/>
          <w:color w:val="002060"/>
        </w:rPr>
        <w:t xml:space="preserve"> przydzielenie znajdujących się w obiegu gospodarczym artykułów (dóbr materialnych), przeznaczonych na sprzedaż, do przyjętego schematu </w:t>
      </w: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u w:val="single"/>
        </w:rPr>
        <w:t>Celem klasyfikacji towarów jest</w:t>
      </w:r>
      <w:r w:rsidRPr="00155D5D">
        <w:rPr>
          <w:rFonts w:ascii="Arial" w:hAnsi="Arial" w:cs="Arial"/>
          <w:color w:val="002060"/>
        </w:rPr>
        <w:t xml:space="preserve"> stworzenie jednolitego systemu klasyfikacyjnego</w:t>
      </w: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u w:val="single"/>
        </w:rPr>
        <w:t>System klasyfikacyjny towarów to</w:t>
      </w:r>
      <w:r w:rsidRPr="00155D5D">
        <w:rPr>
          <w:rFonts w:ascii="Arial" w:hAnsi="Arial" w:cs="Arial"/>
          <w:color w:val="002060"/>
        </w:rPr>
        <w:t xml:space="preserve"> system stanowiący całość towarów, podzielony na części, wydzielone według pewnych zasad, czyli kryteriów klasyfikacji </w:t>
      </w: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after="240" w:line="276" w:lineRule="auto"/>
        <w:ind w:left="0"/>
        <w:rPr>
          <w:rFonts w:ascii="Arial" w:hAnsi="Arial" w:cs="Arial"/>
          <w:color w:val="002060"/>
          <w:u w:val="single"/>
        </w:rPr>
      </w:pPr>
      <w:r w:rsidRPr="00155D5D">
        <w:rPr>
          <w:rFonts w:ascii="Arial" w:hAnsi="Arial" w:cs="Arial"/>
          <w:color w:val="002060"/>
          <w:u w:val="single"/>
        </w:rPr>
        <w:t>Kryteria klasyfikacji towarów</w:t>
      </w:r>
    </w:p>
    <w:p w:rsidR="00826871" w:rsidRPr="00155D5D" w:rsidRDefault="00826871" w:rsidP="00666C16">
      <w:pPr>
        <w:pStyle w:val="Akapitzlist"/>
        <w:spacing w:before="240" w:after="240" w:line="276" w:lineRule="auto"/>
        <w:ind w:left="0"/>
        <w:rPr>
          <w:rFonts w:ascii="Arial" w:hAnsi="Arial" w:cs="Arial"/>
          <w:color w:val="002060"/>
        </w:rPr>
      </w:pPr>
      <w:r w:rsidRPr="00155D5D">
        <w:rPr>
          <w:rFonts w:ascii="Arial" w:hAnsi="Arial" w:cs="Arial"/>
          <w:color w:val="002060"/>
        </w:rPr>
        <w:lastRenderedPageBreak/>
        <w:t xml:space="preserve">• specyfika zaspokajania potrzeb: </w:t>
      </w:r>
    </w:p>
    <w:p w:rsidR="00826871" w:rsidRPr="00155D5D" w:rsidRDefault="00826871" w:rsidP="00666C16">
      <w:pPr>
        <w:pStyle w:val="Akapitzlist"/>
        <w:numPr>
          <w:ilvl w:val="0"/>
          <w:numId w:val="5"/>
        </w:numPr>
        <w:spacing w:before="240" w:line="276" w:lineRule="auto"/>
        <w:ind w:left="1416"/>
        <w:rPr>
          <w:rFonts w:ascii="Arial" w:hAnsi="Arial" w:cs="Arial"/>
          <w:color w:val="002060"/>
        </w:rPr>
      </w:pPr>
      <w:r w:rsidRPr="00155D5D">
        <w:rPr>
          <w:rFonts w:ascii="Arial" w:hAnsi="Arial" w:cs="Arial"/>
          <w:color w:val="002060"/>
        </w:rPr>
        <w:t xml:space="preserve">konsumpcyjne </w:t>
      </w:r>
    </w:p>
    <w:p w:rsidR="00826871" w:rsidRPr="00155D5D" w:rsidRDefault="00826871" w:rsidP="00666C16">
      <w:pPr>
        <w:pStyle w:val="Akapitzlist"/>
        <w:numPr>
          <w:ilvl w:val="0"/>
          <w:numId w:val="5"/>
        </w:numPr>
        <w:spacing w:before="240" w:line="276" w:lineRule="auto"/>
        <w:ind w:left="1416"/>
        <w:rPr>
          <w:rFonts w:ascii="Arial" w:hAnsi="Arial" w:cs="Arial"/>
          <w:color w:val="002060"/>
        </w:rPr>
      </w:pPr>
      <w:r w:rsidRPr="00155D5D">
        <w:rPr>
          <w:rFonts w:ascii="Arial" w:hAnsi="Arial" w:cs="Arial"/>
          <w:color w:val="002060"/>
        </w:rPr>
        <w:t xml:space="preserve">przemysłowe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pochodzenie :</w:t>
      </w:r>
    </w:p>
    <w:p w:rsidR="00826871" w:rsidRPr="00155D5D" w:rsidRDefault="00826871" w:rsidP="00666C16">
      <w:pPr>
        <w:pStyle w:val="Akapitzlist"/>
        <w:numPr>
          <w:ilvl w:val="0"/>
          <w:numId w:val="6"/>
        </w:numPr>
        <w:spacing w:before="240" w:line="276" w:lineRule="auto"/>
        <w:ind w:left="1416"/>
        <w:rPr>
          <w:rFonts w:ascii="Arial" w:hAnsi="Arial" w:cs="Arial"/>
          <w:color w:val="002060"/>
        </w:rPr>
      </w:pPr>
      <w:r w:rsidRPr="00155D5D">
        <w:rPr>
          <w:rFonts w:ascii="Arial" w:hAnsi="Arial" w:cs="Arial"/>
          <w:color w:val="002060"/>
        </w:rPr>
        <w:t xml:space="preserve">krajowe </w:t>
      </w:r>
    </w:p>
    <w:p w:rsidR="00826871" w:rsidRPr="00155D5D" w:rsidRDefault="00826871" w:rsidP="00666C16">
      <w:pPr>
        <w:pStyle w:val="Akapitzlist"/>
        <w:numPr>
          <w:ilvl w:val="0"/>
          <w:numId w:val="6"/>
        </w:numPr>
        <w:spacing w:before="240" w:line="276" w:lineRule="auto"/>
        <w:ind w:left="1416"/>
        <w:rPr>
          <w:rFonts w:ascii="Arial" w:hAnsi="Arial" w:cs="Arial"/>
          <w:color w:val="002060"/>
        </w:rPr>
      </w:pPr>
      <w:r w:rsidRPr="00155D5D">
        <w:rPr>
          <w:rFonts w:ascii="Arial" w:hAnsi="Arial" w:cs="Arial"/>
          <w:color w:val="002060"/>
        </w:rPr>
        <w:t xml:space="preserve">zagraniczne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funkcje w procesie produkcyjnym </w:t>
      </w:r>
    </w:p>
    <w:p w:rsidR="00826871" w:rsidRPr="00155D5D" w:rsidRDefault="00826871" w:rsidP="00666C16">
      <w:pPr>
        <w:pStyle w:val="Akapitzlist"/>
        <w:numPr>
          <w:ilvl w:val="0"/>
          <w:numId w:val="7"/>
        </w:numPr>
        <w:spacing w:before="240" w:line="276" w:lineRule="auto"/>
        <w:ind w:left="1416"/>
        <w:rPr>
          <w:rFonts w:ascii="Arial" w:hAnsi="Arial" w:cs="Arial"/>
          <w:color w:val="002060"/>
        </w:rPr>
      </w:pPr>
      <w:r w:rsidRPr="00155D5D">
        <w:rPr>
          <w:rFonts w:ascii="Arial" w:hAnsi="Arial" w:cs="Arial"/>
          <w:color w:val="002060"/>
        </w:rPr>
        <w:t xml:space="preserve">surowce i materiały </w:t>
      </w:r>
    </w:p>
    <w:p w:rsidR="00826871" w:rsidRPr="00155D5D" w:rsidRDefault="00826871" w:rsidP="00666C16">
      <w:pPr>
        <w:pStyle w:val="Akapitzlist"/>
        <w:numPr>
          <w:ilvl w:val="0"/>
          <w:numId w:val="7"/>
        </w:numPr>
        <w:spacing w:before="240" w:line="276" w:lineRule="auto"/>
        <w:ind w:left="1416"/>
        <w:rPr>
          <w:rFonts w:ascii="Arial" w:hAnsi="Arial" w:cs="Arial"/>
          <w:color w:val="002060"/>
        </w:rPr>
      </w:pPr>
      <w:r w:rsidRPr="00155D5D">
        <w:rPr>
          <w:rFonts w:ascii="Arial" w:hAnsi="Arial" w:cs="Arial"/>
          <w:color w:val="002060"/>
        </w:rPr>
        <w:t xml:space="preserve">półfabrykaty </w:t>
      </w:r>
    </w:p>
    <w:p w:rsidR="00826871" w:rsidRPr="00155D5D" w:rsidRDefault="00826871" w:rsidP="00666C16">
      <w:pPr>
        <w:pStyle w:val="Akapitzlist"/>
        <w:numPr>
          <w:ilvl w:val="0"/>
          <w:numId w:val="7"/>
        </w:numPr>
        <w:spacing w:before="240" w:line="276" w:lineRule="auto"/>
        <w:ind w:left="1416"/>
        <w:rPr>
          <w:rFonts w:ascii="Arial" w:hAnsi="Arial" w:cs="Arial"/>
          <w:color w:val="002060"/>
        </w:rPr>
      </w:pPr>
      <w:r w:rsidRPr="00155D5D">
        <w:rPr>
          <w:rFonts w:ascii="Arial" w:hAnsi="Arial" w:cs="Arial"/>
          <w:color w:val="002060"/>
        </w:rPr>
        <w:t xml:space="preserve">wyroby gotowe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właściwości </w:t>
      </w:r>
    </w:p>
    <w:p w:rsidR="00826871" w:rsidRPr="00155D5D" w:rsidRDefault="00826871" w:rsidP="00666C16">
      <w:pPr>
        <w:pStyle w:val="Akapitzlist"/>
        <w:numPr>
          <w:ilvl w:val="0"/>
          <w:numId w:val="8"/>
        </w:numPr>
        <w:spacing w:before="240" w:line="276" w:lineRule="auto"/>
        <w:ind w:left="1416"/>
        <w:rPr>
          <w:rFonts w:ascii="Arial" w:hAnsi="Arial" w:cs="Arial"/>
          <w:color w:val="002060"/>
        </w:rPr>
      </w:pPr>
      <w:r w:rsidRPr="00155D5D">
        <w:rPr>
          <w:rFonts w:ascii="Arial" w:hAnsi="Arial" w:cs="Arial"/>
          <w:color w:val="002060"/>
        </w:rPr>
        <w:t>towary w różnych gałęziach przemysłu</w:t>
      </w:r>
    </w:p>
    <w:p w:rsidR="00826871" w:rsidRPr="00155D5D" w:rsidRDefault="00826871" w:rsidP="00666C16">
      <w:pPr>
        <w:pStyle w:val="Akapitzlist"/>
        <w:numPr>
          <w:ilvl w:val="0"/>
          <w:numId w:val="9"/>
        </w:numPr>
        <w:spacing w:before="240" w:line="276" w:lineRule="auto"/>
        <w:ind w:left="348"/>
        <w:rPr>
          <w:rFonts w:ascii="Arial" w:hAnsi="Arial" w:cs="Arial"/>
          <w:color w:val="002060"/>
        </w:rPr>
      </w:pPr>
      <w:r w:rsidRPr="00155D5D">
        <w:rPr>
          <w:rFonts w:ascii="Arial" w:hAnsi="Arial" w:cs="Arial"/>
          <w:color w:val="002060"/>
        </w:rPr>
        <w:t xml:space="preserve">udziału człowieka w procesie wytwarzania: </w:t>
      </w:r>
    </w:p>
    <w:p w:rsidR="00826871" w:rsidRPr="00155D5D" w:rsidRDefault="00826871" w:rsidP="00666C16">
      <w:pPr>
        <w:pStyle w:val="Akapitzlist"/>
        <w:numPr>
          <w:ilvl w:val="0"/>
          <w:numId w:val="11"/>
        </w:numPr>
        <w:spacing w:before="240" w:line="276" w:lineRule="auto"/>
        <w:ind w:left="1428"/>
        <w:rPr>
          <w:rFonts w:ascii="Arial" w:hAnsi="Arial" w:cs="Arial"/>
          <w:color w:val="002060"/>
        </w:rPr>
      </w:pPr>
      <w:r w:rsidRPr="00155D5D">
        <w:rPr>
          <w:rFonts w:ascii="Arial" w:hAnsi="Arial" w:cs="Arial"/>
          <w:color w:val="002060"/>
        </w:rPr>
        <w:t xml:space="preserve">kopaliny czyli produkty, które powstały w skorupie ziemskiej bez udziału człowieka </w:t>
      </w:r>
    </w:p>
    <w:p w:rsidR="00826871" w:rsidRPr="00155D5D" w:rsidRDefault="00826871" w:rsidP="00666C16">
      <w:pPr>
        <w:pStyle w:val="Akapitzlist"/>
        <w:numPr>
          <w:ilvl w:val="0"/>
          <w:numId w:val="11"/>
        </w:numPr>
        <w:spacing w:before="240" w:line="276" w:lineRule="auto"/>
        <w:ind w:left="1428"/>
        <w:rPr>
          <w:rFonts w:ascii="Arial" w:hAnsi="Arial" w:cs="Arial"/>
          <w:color w:val="002060"/>
        </w:rPr>
      </w:pPr>
      <w:r w:rsidRPr="00155D5D">
        <w:rPr>
          <w:rFonts w:ascii="Arial" w:hAnsi="Arial" w:cs="Arial"/>
          <w:color w:val="002060"/>
        </w:rPr>
        <w:t xml:space="preserve">towary do otrzymania których człowiek wykorzystuje rośliny i zwierzęta </w:t>
      </w:r>
    </w:p>
    <w:p w:rsidR="00826871" w:rsidRPr="00155D5D" w:rsidRDefault="00826871" w:rsidP="00666C16">
      <w:pPr>
        <w:pStyle w:val="Akapitzlist"/>
        <w:numPr>
          <w:ilvl w:val="0"/>
          <w:numId w:val="11"/>
        </w:numPr>
        <w:spacing w:before="240" w:line="276" w:lineRule="auto"/>
        <w:ind w:left="1428"/>
        <w:rPr>
          <w:rFonts w:ascii="Arial" w:hAnsi="Arial" w:cs="Arial"/>
          <w:color w:val="002060"/>
        </w:rPr>
      </w:pPr>
      <w:r w:rsidRPr="00155D5D">
        <w:rPr>
          <w:rFonts w:ascii="Arial" w:hAnsi="Arial" w:cs="Arial"/>
          <w:color w:val="002060"/>
        </w:rPr>
        <w:t xml:space="preserve">towary, w których udział człowieka jest decydujący; </w:t>
      </w:r>
    </w:p>
    <w:p w:rsidR="00826871" w:rsidRPr="00155D5D" w:rsidRDefault="00826871" w:rsidP="00666C16">
      <w:pPr>
        <w:pStyle w:val="Akapitzlist"/>
        <w:numPr>
          <w:ilvl w:val="0"/>
          <w:numId w:val="9"/>
        </w:numPr>
        <w:spacing w:before="240" w:line="276" w:lineRule="auto"/>
        <w:ind w:left="348"/>
        <w:rPr>
          <w:rFonts w:ascii="Arial" w:hAnsi="Arial" w:cs="Arial"/>
          <w:color w:val="002060"/>
        </w:rPr>
      </w:pPr>
      <w:r w:rsidRPr="00155D5D">
        <w:rPr>
          <w:rFonts w:ascii="Arial" w:hAnsi="Arial" w:cs="Arial"/>
          <w:color w:val="002060"/>
        </w:rPr>
        <w:t xml:space="preserve">wielkości dostaw: </w:t>
      </w:r>
    </w:p>
    <w:p w:rsidR="00826871" w:rsidRPr="00155D5D" w:rsidRDefault="00826871" w:rsidP="00666C16">
      <w:pPr>
        <w:pStyle w:val="Akapitzlist"/>
        <w:numPr>
          <w:ilvl w:val="0"/>
          <w:numId w:val="10"/>
        </w:numPr>
        <w:spacing w:before="240" w:line="276" w:lineRule="auto"/>
        <w:ind w:left="1428"/>
        <w:rPr>
          <w:rFonts w:ascii="Arial" w:hAnsi="Arial" w:cs="Arial"/>
          <w:color w:val="002060"/>
        </w:rPr>
      </w:pPr>
      <w:r w:rsidRPr="00155D5D">
        <w:rPr>
          <w:rFonts w:ascii="Arial" w:hAnsi="Arial" w:cs="Arial"/>
          <w:color w:val="002060"/>
        </w:rPr>
        <w:t xml:space="preserve">drobnica </w:t>
      </w:r>
    </w:p>
    <w:p w:rsidR="00826871" w:rsidRPr="00155D5D" w:rsidRDefault="00826871" w:rsidP="00666C16">
      <w:pPr>
        <w:pStyle w:val="Akapitzlist"/>
        <w:numPr>
          <w:ilvl w:val="0"/>
          <w:numId w:val="10"/>
        </w:numPr>
        <w:spacing w:before="240" w:line="276" w:lineRule="auto"/>
        <w:ind w:left="1428"/>
        <w:rPr>
          <w:rFonts w:ascii="Arial" w:hAnsi="Arial" w:cs="Arial"/>
          <w:color w:val="002060"/>
        </w:rPr>
      </w:pPr>
      <w:r w:rsidRPr="00155D5D">
        <w:rPr>
          <w:rFonts w:ascii="Arial" w:hAnsi="Arial" w:cs="Arial"/>
          <w:color w:val="002060"/>
        </w:rPr>
        <w:t xml:space="preserve">towary masowe, </w:t>
      </w:r>
    </w:p>
    <w:p w:rsidR="00826871" w:rsidRPr="00155D5D" w:rsidRDefault="00826871" w:rsidP="00666C16">
      <w:pPr>
        <w:pStyle w:val="Akapitzlist"/>
        <w:numPr>
          <w:ilvl w:val="0"/>
          <w:numId w:val="10"/>
        </w:numPr>
        <w:spacing w:before="240" w:line="276" w:lineRule="auto"/>
        <w:ind w:left="1428"/>
        <w:rPr>
          <w:rFonts w:ascii="Arial" w:hAnsi="Arial" w:cs="Arial"/>
          <w:color w:val="002060"/>
        </w:rPr>
      </w:pPr>
      <w:r w:rsidRPr="00155D5D">
        <w:rPr>
          <w:rFonts w:ascii="Arial" w:hAnsi="Arial" w:cs="Arial"/>
          <w:color w:val="002060"/>
        </w:rPr>
        <w:t xml:space="preserve">hurt </w:t>
      </w:r>
    </w:p>
    <w:p w:rsidR="00826871" w:rsidRPr="00155D5D" w:rsidRDefault="00826871" w:rsidP="00666C16">
      <w:pPr>
        <w:pStyle w:val="Akapitzlist"/>
        <w:numPr>
          <w:ilvl w:val="0"/>
          <w:numId w:val="10"/>
        </w:numPr>
        <w:spacing w:before="240" w:line="276" w:lineRule="auto"/>
        <w:ind w:left="1428"/>
        <w:rPr>
          <w:rFonts w:ascii="Arial" w:hAnsi="Arial" w:cs="Arial"/>
          <w:color w:val="002060"/>
        </w:rPr>
      </w:pPr>
      <w:r w:rsidRPr="00155D5D">
        <w:rPr>
          <w:rFonts w:ascii="Arial" w:hAnsi="Arial" w:cs="Arial"/>
          <w:color w:val="002060"/>
        </w:rPr>
        <w:t>detal.</w:t>
      </w: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after="240" w:line="276" w:lineRule="auto"/>
        <w:ind w:left="0"/>
        <w:rPr>
          <w:rFonts w:ascii="Arial" w:hAnsi="Arial" w:cs="Arial"/>
          <w:color w:val="002060"/>
          <w:u w:val="single"/>
        </w:rPr>
      </w:pPr>
      <w:r w:rsidRPr="00155D5D">
        <w:rPr>
          <w:rFonts w:ascii="Arial" w:hAnsi="Arial" w:cs="Arial"/>
          <w:color w:val="002060"/>
          <w:u w:val="single"/>
        </w:rPr>
        <w:t xml:space="preserve">Cechy systemu klasyfikacji </w:t>
      </w:r>
    </w:p>
    <w:p w:rsidR="00826871" w:rsidRPr="00155D5D" w:rsidRDefault="00826871" w:rsidP="00666C16">
      <w:pPr>
        <w:pStyle w:val="Akapitzlist"/>
        <w:numPr>
          <w:ilvl w:val="0"/>
          <w:numId w:val="12"/>
        </w:numPr>
        <w:spacing w:before="240" w:line="276" w:lineRule="auto"/>
        <w:ind w:left="720"/>
        <w:rPr>
          <w:rFonts w:ascii="Arial" w:hAnsi="Arial" w:cs="Arial"/>
          <w:color w:val="002060"/>
        </w:rPr>
      </w:pPr>
      <w:r w:rsidRPr="00155D5D">
        <w:rPr>
          <w:rFonts w:ascii="Arial" w:hAnsi="Arial" w:cs="Arial"/>
          <w:color w:val="002060"/>
        </w:rPr>
        <w:t xml:space="preserve">zupełność – system powinien obejmować wszystkie elementy zbioru, </w:t>
      </w:r>
    </w:p>
    <w:p w:rsidR="00826871" w:rsidRPr="00155D5D" w:rsidRDefault="00826871" w:rsidP="00666C16">
      <w:pPr>
        <w:pStyle w:val="Akapitzlist"/>
        <w:numPr>
          <w:ilvl w:val="0"/>
          <w:numId w:val="12"/>
        </w:numPr>
        <w:spacing w:before="240" w:line="276" w:lineRule="auto"/>
        <w:ind w:left="720"/>
        <w:rPr>
          <w:rFonts w:ascii="Arial" w:hAnsi="Arial" w:cs="Arial"/>
          <w:color w:val="002060"/>
        </w:rPr>
      </w:pPr>
      <w:r w:rsidRPr="00155D5D">
        <w:rPr>
          <w:rFonts w:ascii="Arial" w:hAnsi="Arial" w:cs="Arial"/>
          <w:color w:val="002060"/>
        </w:rPr>
        <w:t xml:space="preserve">rozłączność – klasy pochodne muszą się wzajemnie wykluczać (ten sam element powinien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występować tylko w jednym podzbiorze)</w:t>
      </w: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line="276" w:lineRule="auto"/>
        <w:ind w:left="0"/>
        <w:rPr>
          <w:rFonts w:ascii="Arial" w:hAnsi="Arial" w:cs="Arial"/>
          <w:color w:val="002060"/>
          <w:u w:val="single"/>
        </w:rPr>
      </w:pPr>
      <w:r w:rsidRPr="00155D5D">
        <w:rPr>
          <w:rFonts w:ascii="Arial" w:hAnsi="Arial" w:cs="Arial"/>
          <w:color w:val="002060"/>
          <w:u w:val="single"/>
        </w:rPr>
        <w:t xml:space="preserve">Cele klasyfikacji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wprowadzenie porządku w obrotach handlowych,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określenie spójnych taryf celnych,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określenie grup podatkowych,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ułatwienie analiz statystycznych i badań naukowych,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ułatwienie tworzenia zestawów asortymentowych (celowo dobranych zestawów wyrobów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wykazujący określone cechy wspólne)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kodowanie towarów</w:t>
      </w:r>
    </w:p>
    <w:p w:rsidR="00826871" w:rsidRPr="00155D5D" w:rsidRDefault="00826871" w:rsidP="00666C16">
      <w:pPr>
        <w:pStyle w:val="Akapitzlist"/>
        <w:spacing w:before="240" w:line="276" w:lineRule="auto"/>
        <w:ind w:left="0"/>
        <w:rPr>
          <w:rFonts w:ascii="Arial" w:hAnsi="Arial" w:cs="Arial"/>
          <w:color w:val="002060"/>
        </w:rPr>
      </w:pPr>
    </w:p>
    <w:p w:rsidR="00826871" w:rsidRPr="00155D5D" w:rsidRDefault="00826871" w:rsidP="00666C16">
      <w:pPr>
        <w:pStyle w:val="Akapitzlist"/>
        <w:spacing w:before="240" w:line="276" w:lineRule="auto"/>
        <w:ind w:left="0"/>
        <w:rPr>
          <w:rFonts w:ascii="Arial" w:hAnsi="Arial" w:cs="Arial"/>
          <w:color w:val="002060"/>
          <w:u w:val="single"/>
        </w:rPr>
      </w:pPr>
      <w:r w:rsidRPr="00155D5D">
        <w:rPr>
          <w:rFonts w:ascii="Arial" w:hAnsi="Arial" w:cs="Arial"/>
          <w:color w:val="002060"/>
          <w:u w:val="single"/>
        </w:rPr>
        <w:t xml:space="preserve">Systemy klasyfikacyjne towarów na świecie </w:t>
      </w:r>
    </w:p>
    <w:p w:rsidR="00826871" w:rsidRPr="00155D5D" w:rsidRDefault="00826871" w:rsidP="00666C16">
      <w:pPr>
        <w:pStyle w:val="Akapitzlist"/>
        <w:spacing w:before="240" w:line="276" w:lineRule="auto"/>
        <w:ind w:left="0"/>
        <w:rPr>
          <w:rFonts w:ascii="Arial" w:hAnsi="Arial" w:cs="Arial"/>
          <w:color w:val="002060"/>
        </w:rPr>
      </w:pPr>
      <w:r w:rsidRPr="00155D5D">
        <w:rPr>
          <w:rFonts w:ascii="Arial" w:hAnsi="Arial" w:cs="Arial"/>
          <w:color w:val="002060"/>
        </w:rPr>
        <w:t xml:space="preserve">• Pierwsza na świecie klasyfikacja – Nomenklatura Brukselska (1913 r.) obejmowała 186 pozycji w pięciu grupach: </w:t>
      </w:r>
    </w:p>
    <w:p w:rsidR="00826871" w:rsidRPr="00155D5D" w:rsidRDefault="00826871" w:rsidP="00666C16">
      <w:pPr>
        <w:pStyle w:val="Akapitzlist"/>
        <w:numPr>
          <w:ilvl w:val="0"/>
          <w:numId w:val="13"/>
        </w:numPr>
        <w:spacing w:before="240" w:line="276" w:lineRule="auto"/>
        <w:ind w:left="1416"/>
        <w:rPr>
          <w:rFonts w:ascii="Arial" w:hAnsi="Arial" w:cs="Arial"/>
          <w:color w:val="002060"/>
        </w:rPr>
      </w:pPr>
      <w:r w:rsidRPr="00155D5D">
        <w:rPr>
          <w:rFonts w:ascii="Arial" w:hAnsi="Arial" w:cs="Arial"/>
          <w:color w:val="002060"/>
        </w:rPr>
        <w:t xml:space="preserve">zwierzęta żywe, </w:t>
      </w:r>
    </w:p>
    <w:p w:rsidR="00826871" w:rsidRPr="00155D5D" w:rsidRDefault="00826871" w:rsidP="00666C16">
      <w:pPr>
        <w:pStyle w:val="Akapitzlist"/>
        <w:numPr>
          <w:ilvl w:val="0"/>
          <w:numId w:val="13"/>
        </w:numPr>
        <w:spacing w:before="240" w:line="276" w:lineRule="auto"/>
        <w:ind w:left="1416"/>
        <w:rPr>
          <w:rFonts w:ascii="Arial" w:hAnsi="Arial" w:cs="Arial"/>
          <w:color w:val="002060"/>
        </w:rPr>
      </w:pPr>
      <w:r w:rsidRPr="00155D5D">
        <w:rPr>
          <w:rFonts w:ascii="Arial" w:hAnsi="Arial" w:cs="Arial"/>
          <w:color w:val="002060"/>
        </w:rPr>
        <w:t xml:space="preserve">żywność i napoje, </w:t>
      </w:r>
    </w:p>
    <w:p w:rsidR="00826871" w:rsidRPr="00155D5D" w:rsidRDefault="00826871" w:rsidP="00666C16">
      <w:pPr>
        <w:pStyle w:val="Akapitzlist"/>
        <w:numPr>
          <w:ilvl w:val="0"/>
          <w:numId w:val="13"/>
        </w:numPr>
        <w:spacing w:before="240" w:line="276" w:lineRule="auto"/>
        <w:ind w:left="1416"/>
        <w:rPr>
          <w:rFonts w:ascii="Arial" w:hAnsi="Arial" w:cs="Arial"/>
          <w:color w:val="002060"/>
        </w:rPr>
      </w:pPr>
      <w:r w:rsidRPr="00155D5D">
        <w:rPr>
          <w:rFonts w:ascii="Arial" w:hAnsi="Arial" w:cs="Arial"/>
          <w:color w:val="002060"/>
        </w:rPr>
        <w:t xml:space="preserve">surowce i materiały przetworzone, </w:t>
      </w:r>
    </w:p>
    <w:p w:rsidR="00826871" w:rsidRPr="00155D5D" w:rsidRDefault="00826871" w:rsidP="00666C16">
      <w:pPr>
        <w:pStyle w:val="Akapitzlist"/>
        <w:numPr>
          <w:ilvl w:val="0"/>
          <w:numId w:val="13"/>
        </w:numPr>
        <w:spacing w:before="240" w:line="276" w:lineRule="auto"/>
        <w:ind w:left="1416"/>
        <w:rPr>
          <w:rFonts w:ascii="Arial" w:hAnsi="Arial" w:cs="Arial"/>
          <w:color w:val="002060"/>
        </w:rPr>
      </w:pPr>
      <w:r w:rsidRPr="00155D5D">
        <w:rPr>
          <w:rFonts w:ascii="Arial" w:hAnsi="Arial" w:cs="Arial"/>
          <w:color w:val="002060"/>
        </w:rPr>
        <w:t xml:space="preserve">artykuły przemysłowe, </w:t>
      </w:r>
    </w:p>
    <w:p w:rsidR="00826871" w:rsidRDefault="00826871" w:rsidP="00666C16">
      <w:pPr>
        <w:pStyle w:val="Akapitzlist"/>
        <w:numPr>
          <w:ilvl w:val="0"/>
          <w:numId w:val="13"/>
        </w:numPr>
        <w:spacing w:before="240" w:line="276" w:lineRule="auto"/>
        <w:ind w:left="1416"/>
        <w:rPr>
          <w:rFonts w:ascii="Arial" w:hAnsi="Arial" w:cs="Arial"/>
          <w:color w:val="002060"/>
        </w:rPr>
      </w:pPr>
      <w:r w:rsidRPr="00155D5D">
        <w:rPr>
          <w:rFonts w:ascii="Arial" w:hAnsi="Arial" w:cs="Arial"/>
          <w:color w:val="002060"/>
        </w:rPr>
        <w:t>złoto i srebro.</w:t>
      </w:r>
    </w:p>
    <w:p w:rsidR="00155D5D" w:rsidRPr="00155D5D" w:rsidRDefault="00155D5D" w:rsidP="00155D5D">
      <w:pPr>
        <w:pStyle w:val="Akapitzlist"/>
        <w:spacing w:before="240" w:line="276" w:lineRule="auto"/>
        <w:ind w:left="0"/>
        <w:rPr>
          <w:rFonts w:ascii="Arial" w:hAnsi="Arial" w:cs="Arial"/>
          <w:color w:val="002060"/>
        </w:rPr>
      </w:pPr>
      <w:r w:rsidRPr="00155D5D">
        <w:rPr>
          <w:rFonts w:ascii="Arial" w:hAnsi="Arial" w:cs="Arial"/>
          <w:noProof/>
          <w:color w:val="002060"/>
        </w:rPr>
        <w:lastRenderedPageBreak/>
        <w:drawing>
          <wp:inline distT="0" distB="0" distL="0" distR="0">
            <wp:extent cx="6461263" cy="353038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6464410" cy="3532099"/>
                    </a:xfrm>
                    <a:prstGeom prst="rect">
                      <a:avLst/>
                    </a:prstGeom>
                    <a:noFill/>
                    <a:ln w="9525">
                      <a:noFill/>
                      <a:miter lim="800000"/>
                      <a:headEnd/>
                      <a:tailEnd/>
                    </a:ln>
                  </pic:spPr>
                </pic:pic>
              </a:graphicData>
            </a:graphic>
          </wp:inline>
        </w:drawing>
      </w:r>
    </w:p>
    <w:p w:rsidR="00826871" w:rsidRDefault="00826871" w:rsidP="00155D5D">
      <w:pPr>
        <w:pStyle w:val="Akapitzlist"/>
        <w:spacing w:before="240" w:line="276" w:lineRule="auto"/>
        <w:ind w:left="0"/>
        <w:jc w:val="center"/>
        <w:rPr>
          <w:rFonts w:ascii="Arial" w:hAnsi="Arial" w:cs="Arial"/>
          <w:sz w:val="20"/>
          <w:szCs w:val="20"/>
        </w:rPr>
      </w:pPr>
      <w:r>
        <w:rPr>
          <w:rFonts w:ascii="Arial" w:hAnsi="Arial" w:cs="Arial"/>
          <w:noProof/>
          <w:sz w:val="20"/>
          <w:szCs w:val="20"/>
        </w:rPr>
        <w:drawing>
          <wp:inline distT="0" distB="0" distL="0" distR="0">
            <wp:extent cx="6293347" cy="3912041"/>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6313043" cy="3924284"/>
                    </a:xfrm>
                    <a:prstGeom prst="rect">
                      <a:avLst/>
                    </a:prstGeom>
                    <a:noFill/>
                    <a:ln w="9525">
                      <a:noFill/>
                      <a:miter lim="800000"/>
                      <a:headEnd/>
                      <a:tailEnd/>
                    </a:ln>
                  </pic:spPr>
                </pic:pic>
              </a:graphicData>
            </a:graphic>
          </wp:inline>
        </w:drawing>
      </w:r>
    </w:p>
    <w:p w:rsidR="00155D5D" w:rsidRDefault="00155D5D" w:rsidP="00155D5D">
      <w:pPr>
        <w:pStyle w:val="Akapitzlist"/>
        <w:spacing w:before="240" w:line="276" w:lineRule="auto"/>
        <w:ind w:left="0"/>
        <w:jc w:val="center"/>
        <w:rPr>
          <w:rFonts w:ascii="Arial" w:hAnsi="Arial" w:cs="Arial"/>
          <w:sz w:val="20"/>
          <w:szCs w:val="20"/>
        </w:rPr>
      </w:pPr>
    </w:p>
    <w:p w:rsidR="00826871" w:rsidRPr="00155D5D" w:rsidRDefault="00826871" w:rsidP="00826871">
      <w:pPr>
        <w:pStyle w:val="Akapitzlist"/>
        <w:spacing w:line="276" w:lineRule="auto"/>
        <w:rPr>
          <w:rFonts w:ascii="Arial" w:hAnsi="Arial" w:cs="Arial"/>
          <w:color w:val="002060"/>
          <w:u w:val="single"/>
        </w:rPr>
      </w:pPr>
      <w:r w:rsidRPr="00155D5D">
        <w:rPr>
          <w:rFonts w:ascii="Arial" w:hAnsi="Arial" w:cs="Arial"/>
          <w:color w:val="002060"/>
          <w:u w:val="single"/>
        </w:rPr>
        <w:t xml:space="preserve">Nomenklatura Działalności we Wspólnocie Europejskiej (NACE) </w:t>
      </w:r>
    </w:p>
    <w:p w:rsidR="00826871" w:rsidRPr="00155D5D" w:rsidRDefault="00826871" w:rsidP="00826871">
      <w:pPr>
        <w:pStyle w:val="Akapitzlist"/>
        <w:numPr>
          <w:ilvl w:val="0"/>
          <w:numId w:val="14"/>
        </w:numPr>
        <w:spacing w:line="276" w:lineRule="auto"/>
        <w:rPr>
          <w:rFonts w:ascii="Arial" w:hAnsi="Arial" w:cs="Arial"/>
          <w:color w:val="002060"/>
        </w:rPr>
      </w:pPr>
      <w:r w:rsidRPr="00155D5D">
        <w:rPr>
          <w:rFonts w:ascii="Arial" w:hAnsi="Arial" w:cs="Arial"/>
          <w:color w:val="002060"/>
        </w:rPr>
        <w:t xml:space="preserve">umożliwia określenie typu wykonywanej działalności gospodarczej, </w:t>
      </w:r>
    </w:p>
    <w:p w:rsidR="00826871" w:rsidRPr="00155D5D" w:rsidRDefault="00826871" w:rsidP="00826871">
      <w:pPr>
        <w:pStyle w:val="Akapitzlist"/>
        <w:numPr>
          <w:ilvl w:val="0"/>
          <w:numId w:val="14"/>
        </w:numPr>
        <w:spacing w:line="276" w:lineRule="auto"/>
        <w:rPr>
          <w:rFonts w:ascii="Arial" w:hAnsi="Arial" w:cs="Arial"/>
          <w:color w:val="002060"/>
        </w:rPr>
      </w:pPr>
      <w:r w:rsidRPr="00155D5D">
        <w:rPr>
          <w:rFonts w:ascii="Arial" w:hAnsi="Arial" w:cs="Arial"/>
          <w:color w:val="002060"/>
        </w:rPr>
        <w:t xml:space="preserve">Pierwsze cztery poziomy są wspólne dla wszystkich krajów Unii Europejskiej, </w:t>
      </w:r>
    </w:p>
    <w:p w:rsidR="009F1A4C" w:rsidRDefault="00826871" w:rsidP="0067038C">
      <w:pPr>
        <w:pStyle w:val="Akapitzlist"/>
        <w:numPr>
          <w:ilvl w:val="0"/>
          <w:numId w:val="14"/>
        </w:numPr>
        <w:spacing w:line="276" w:lineRule="auto"/>
      </w:pPr>
      <w:r w:rsidRPr="0067038C">
        <w:rPr>
          <w:rFonts w:ascii="Arial" w:hAnsi="Arial" w:cs="Arial"/>
          <w:color w:val="002060"/>
        </w:rPr>
        <w:t xml:space="preserve">dopuszcza się zróżnicowanie piątego poziomu klasyfikacji w poszczególnych krajach w celu lepszego dostosowania klasyfikacji do lokalnych warunków. </w:t>
      </w:r>
    </w:p>
    <w:sectPr w:rsidR="009F1A4C" w:rsidSect="00826871">
      <w:footerReference w:type="default" r:id="rId3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F5F" w:rsidRDefault="001B5F5F" w:rsidP="00826871">
      <w:pPr>
        <w:spacing w:after="0" w:line="240" w:lineRule="auto"/>
      </w:pPr>
      <w:r>
        <w:separator/>
      </w:r>
    </w:p>
  </w:endnote>
  <w:endnote w:type="continuationSeparator" w:id="1">
    <w:p w:rsidR="001B5F5F" w:rsidRDefault="001B5F5F" w:rsidP="00826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51451720"/>
      <w:docPartObj>
        <w:docPartGallery w:val="Page Numbers (Bottom of Page)"/>
        <w:docPartUnique/>
      </w:docPartObj>
    </w:sdtPr>
    <w:sdtEndPr>
      <w:rPr>
        <w:rFonts w:asciiTheme="minorHAnsi" w:hAnsiTheme="minorHAnsi"/>
        <w:sz w:val="22"/>
        <w:szCs w:val="22"/>
      </w:rPr>
    </w:sdtEndPr>
    <w:sdtContent>
      <w:p w:rsidR="00826871" w:rsidRDefault="00826871">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FF582B" w:rsidRPr="00FF582B">
            <w:rPr>
              <w:rFonts w:asciiTheme="majorHAnsi" w:hAnsiTheme="majorHAnsi"/>
              <w:noProof/>
              <w:sz w:val="28"/>
              <w:szCs w:val="28"/>
            </w:rPr>
            <w:t>1</w:t>
          </w:r>
        </w:fldSimple>
      </w:p>
    </w:sdtContent>
  </w:sdt>
  <w:p w:rsidR="00826871" w:rsidRDefault="0082687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F5F" w:rsidRDefault="001B5F5F" w:rsidP="00826871">
      <w:pPr>
        <w:spacing w:after="0" w:line="240" w:lineRule="auto"/>
      </w:pPr>
      <w:r>
        <w:separator/>
      </w:r>
    </w:p>
  </w:footnote>
  <w:footnote w:type="continuationSeparator" w:id="1">
    <w:p w:rsidR="001B5F5F" w:rsidRDefault="001B5F5F" w:rsidP="00826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3EF"/>
    <w:multiLevelType w:val="hybridMultilevel"/>
    <w:tmpl w:val="EB22184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8B80968"/>
    <w:multiLevelType w:val="hybridMultilevel"/>
    <w:tmpl w:val="F36632BC"/>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nsid w:val="18D304CA"/>
    <w:multiLevelType w:val="hybridMultilevel"/>
    <w:tmpl w:val="3A427B66"/>
    <w:lvl w:ilvl="0" w:tplc="09EC192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1B373703"/>
    <w:multiLevelType w:val="multilevel"/>
    <w:tmpl w:val="76B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158AF"/>
    <w:multiLevelType w:val="hybridMultilevel"/>
    <w:tmpl w:val="D6EE21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2560A3"/>
    <w:multiLevelType w:val="hybridMultilevel"/>
    <w:tmpl w:val="2362C5EC"/>
    <w:lvl w:ilvl="0" w:tplc="0415000B">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6">
    <w:nsid w:val="21C36C3B"/>
    <w:multiLevelType w:val="multilevel"/>
    <w:tmpl w:val="A46A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34B32"/>
    <w:multiLevelType w:val="hybridMultilevel"/>
    <w:tmpl w:val="E916A9C2"/>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nsid w:val="450E5BC5"/>
    <w:multiLevelType w:val="multilevel"/>
    <w:tmpl w:val="9938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10E6E"/>
    <w:multiLevelType w:val="hybridMultilevel"/>
    <w:tmpl w:val="9DDC67D6"/>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
    <w:nsid w:val="57121A39"/>
    <w:multiLevelType w:val="hybridMultilevel"/>
    <w:tmpl w:val="544ECD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B9B1E8D"/>
    <w:multiLevelType w:val="hybridMultilevel"/>
    <w:tmpl w:val="9B966946"/>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63113DC0"/>
    <w:multiLevelType w:val="hybridMultilevel"/>
    <w:tmpl w:val="4B3232F0"/>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nsid w:val="6A0C2BDB"/>
    <w:multiLevelType w:val="hybridMultilevel"/>
    <w:tmpl w:val="19F0878E"/>
    <w:lvl w:ilvl="0" w:tplc="C1A0CC60">
      <w:start w:val="1"/>
      <w:numFmt w:val="decimal"/>
      <w:lvlText w:val="%1."/>
      <w:lvlJc w:val="left"/>
      <w:pPr>
        <w:ind w:left="720" w:hanging="360"/>
      </w:pPr>
      <w:rPr>
        <w:rFonts w:ascii="Arial" w:hAnsi="Arial" w:cs="Arial"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553746"/>
    <w:multiLevelType w:val="hybridMultilevel"/>
    <w:tmpl w:val="856CFA98"/>
    <w:lvl w:ilvl="0" w:tplc="0415000B">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5">
    <w:nsid w:val="72D702BE"/>
    <w:multiLevelType w:val="hybridMultilevel"/>
    <w:tmpl w:val="A26226AE"/>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abstractNumId w:val="13"/>
  </w:num>
  <w:num w:numId="2">
    <w:abstractNumId w:val="6"/>
  </w:num>
  <w:num w:numId="3">
    <w:abstractNumId w:val="8"/>
  </w:num>
  <w:num w:numId="4">
    <w:abstractNumId w:val="3"/>
  </w:num>
  <w:num w:numId="5">
    <w:abstractNumId w:val="15"/>
  </w:num>
  <w:num w:numId="6">
    <w:abstractNumId w:val="1"/>
  </w:num>
  <w:num w:numId="7">
    <w:abstractNumId w:val="12"/>
  </w:num>
  <w:num w:numId="8">
    <w:abstractNumId w:val="9"/>
  </w:num>
  <w:num w:numId="9">
    <w:abstractNumId w:val="2"/>
  </w:num>
  <w:num w:numId="10">
    <w:abstractNumId w:val="14"/>
  </w:num>
  <w:num w:numId="11">
    <w:abstractNumId w:val="5"/>
  </w:num>
  <w:num w:numId="12">
    <w:abstractNumId w:val="11"/>
  </w:num>
  <w:num w:numId="13">
    <w:abstractNumId w:val="7"/>
  </w:num>
  <w:num w:numId="14">
    <w:abstractNumId w:val="0"/>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26871"/>
    <w:rsid w:val="00034814"/>
    <w:rsid w:val="001033C3"/>
    <w:rsid w:val="00155D5D"/>
    <w:rsid w:val="001B5F5F"/>
    <w:rsid w:val="002C1705"/>
    <w:rsid w:val="002D7DD6"/>
    <w:rsid w:val="003A490F"/>
    <w:rsid w:val="0051167B"/>
    <w:rsid w:val="005B5EA6"/>
    <w:rsid w:val="00666C16"/>
    <w:rsid w:val="0067038C"/>
    <w:rsid w:val="007654B5"/>
    <w:rsid w:val="00826871"/>
    <w:rsid w:val="0088140F"/>
    <w:rsid w:val="00940195"/>
    <w:rsid w:val="00994F47"/>
    <w:rsid w:val="009F1A4C"/>
    <w:rsid w:val="00AD0ABB"/>
    <w:rsid w:val="00E414AD"/>
    <w:rsid w:val="00E6068B"/>
    <w:rsid w:val="00EA2F9E"/>
    <w:rsid w:val="00F422CB"/>
    <w:rsid w:val="00F976EC"/>
    <w:rsid w:val="00FA64CD"/>
    <w:rsid w:val="00FE46F5"/>
    <w:rsid w:val="00FF58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6871"/>
  </w:style>
  <w:style w:type="paragraph" w:styleId="Nagwek2">
    <w:name w:val="heading 2"/>
    <w:basedOn w:val="Normalny"/>
    <w:next w:val="Normalny"/>
    <w:link w:val="Nagwek2Znak"/>
    <w:uiPriority w:val="9"/>
    <w:semiHidden/>
    <w:unhideWhenUsed/>
    <w:qFormat/>
    <w:rsid w:val="008268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82687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268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6871"/>
  </w:style>
  <w:style w:type="paragraph" w:styleId="Stopka">
    <w:name w:val="footer"/>
    <w:basedOn w:val="Normalny"/>
    <w:link w:val="StopkaZnak"/>
    <w:uiPriority w:val="99"/>
    <w:unhideWhenUsed/>
    <w:rsid w:val="008268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871"/>
  </w:style>
  <w:style w:type="character" w:customStyle="1" w:styleId="Nagwek2Znak">
    <w:name w:val="Nagłówek 2 Znak"/>
    <w:basedOn w:val="Domylnaczcionkaakapitu"/>
    <w:link w:val="Nagwek2"/>
    <w:uiPriority w:val="9"/>
    <w:semiHidden/>
    <w:rsid w:val="008268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26871"/>
    <w:rPr>
      <w:rFonts w:ascii="Times New Roman" w:eastAsia="Times New Roman" w:hAnsi="Times New Roman" w:cs="Times New Roman"/>
      <w:b/>
      <w:bCs/>
      <w:sz w:val="27"/>
      <w:szCs w:val="27"/>
      <w:lang w:eastAsia="pl-PL"/>
    </w:rPr>
  </w:style>
  <w:style w:type="paragraph" w:styleId="Akapitzlist">
    <w:name w:val="List Paragraph"/>
    <w:aliases w:val="Numerowanie,ORE MYŚLNIKI,Kolorowa lista — akcent 11"/>
    <w:basedOn w:val="Normalny"/>
    <w:link w:val="AkapitzlistZnak"/>
    <w:uiPriority w:val="34"/>
    <w:qFormat/>
    <w:rsid w:val="00826871"/>
    <w:pPr>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umerowanie Znak,ORE MYŚLNIKI Znak,Kolorowa lista — akcent 11 Znak"/>
    <w:link w:val="Akapitzlist"/>
    <w:uiPriority w:val="34"/>
    <w:qFormat/>
    <w:locked/>
    <w:rsid w:val="00826871"/>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semiHidden/>
    <w:unhideWhenUsed/>
    <w:rsid w:val="008268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26871"/>
    <w:rPr>
      <w:color w:val="0000FF"/>
      <w:u w:val="single"/>
    </w:rPr>
  </w:style>
  <w:style w:type="character" w:customStyle="1" w:styleId="mw-headline">
    <w:name w:val="mw-headline"/>
    <w:basedOn w:val="Domylnaczcionkaakapitu"/>
    <w:rsid w:val="00826871"/>
  </w:style>
  <w:style w:type="paragraph" w:styleId="Tekstdymka">
    <w:name w:val="Balloon Text"/>
    <w:basedOn w:val="Normalny"/>
    <w:link w:val="TekstdymkaZnak"/>
    <w:uiPriority w:val="99"/>
    <w:semiHidden/>
    <w:unhideWhenUsed/>
    <w:rsid w:val="00826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871"/>
    <w:rPr>
      <w:rFonts w:ascii="Tahoma" w:hAnsi="Tahoma" w:cs="Tahoma"/>
      <w:sz w:val="16"/>
      <w:szCs w:val="16"/>
    </w:rPr>
  </w:style>
  <w:style w:type="character" w:customStyle="1" w:styleId="tytul">
    <w:name w:val="tytul"/>
    <w:basedOn w:val="Domylnaczcionkaakapitu"/>
    <w:rsid w:val="003A490F"/>
  </w:style>
  <w:style w:type="character" w:customStyle="1" w:styleId="def">
    <w:name w:val="def"/>
    <w:basedOn w:val="Domylnaczcionkaakapitu"/>
    <w:rsid w:val="003A490F"/>
  </w:style>
</w:styles>
</file>

<file path=word/webSettings.xml><?xml version="1.0" encoding="utf-8"?>
<w:webSettings xmlns:r="http://schemas.openxmlformats.org/officeDocument/2006/relationships" xmlns:w="http://schemas.openxmlformats.org/wordprocessingml/2006/main">
  <w:divs>
    <w:div w:id="207954206">
      <w:bodyDiv w:val="1"/>
      <w:marLeft w:val="0"/>
      <w:marRight w:val="0"/>
      <w:marTop w:val="0"/>
      <w:marBottom w:val="0"/>
      <w:divBdr>
        <w:top w:val="none" w:sz="0" w:space="0" w:color="auto"/>
        <w:left w:val="none" w:sz="0" w:space="0" w:color="auto"/>
        <w:bottom w:val="none" w:sz="0" w:space="0" w:color="auto"/>
        <w:right w:val="none" w:sz="0" w:space="0" w:color="auto"/>
      </w:divBdr>
    </w:div>
    <w:div w:id="1086734179">
      <w:bodyDiv w:val="1"/>
      <w:marLeft w:val="0"/>
      <w:marRight w:val="0"/>
      <w:marTop w:val="0"/>
      <w:marBottom w:val="0"/>
      <w:divBdr>
        <w:top w:val="none" w:sz="0" w:space="0" w:color="auto"/>
        <w:left w:val="none" w:sz="0" w:space="0" w:color="auto"/>
        <w:bottom w:val="none" w:sz="0" w:space="0" w:color="auto"/>
        <w:right w:val="none" w:sz="0" w:space="0" w:color="auto"/>
      </w:divBdr>
      <w:divsChild>
        <w:div w:id="60438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mfiles.pl/pl/index.php/Niezawodno%C5%9B%C4%87" TargetMode="External"/><Relationship Id="rId26" Type="http://schemas.openxmlformats.org/officeDocument/2006/relationships/hyperlink" Target="https://mfiles.pl/pl/index.php/Cena" TargetMode="External"/><Relationship Id="rId3" Type="http://schemas.openxmlformats.org/officeDocument/2006/relationships/settings" Target="settings.xml"/><Relationship Id="rId21" Type="http://schemas.openxmlformats.org/officeDocument/2006/relationships/hyperlink" Target="https://mfiles.pl/pl/index.php/Paradok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mfiles.pl/pl/index.php/Zdolno%C5%9B%C4%87" TargetMode="External"/><Relationship Id="rId25" Type="http://schemas.openxmlformats.org/officeDocument/2006/relationships/hyperlink" Target="https://mfiles.pl/pl/index.php/Rzadko%C5%9B%C4%87"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mfiles.pl/pl/index.php/Towar%C3%B3w"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mfiles.pl/pl/index.php/Potrze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mfiles.pl/pl/index.php/Dobro" TargetMode="External"/><Relationship Id="rId28"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hyperlink" Target="https://mfiles.pl/pl/index.php/Sprawno%C5%9B%C4%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mfiles.pl/pl/index.php/U%C5%BCyteczno%C5%9B%C4%87" TargetMode="External"/><Relationship Id="rId27" Type="http://schemas.openxmlformats.org/officeDocument/2006/relationships/hyperlink" Target="https://mfiles.pl/pl/index.php/Poda%C5%BC"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9486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Admin</cp:lastModifiedBy>
  <cp:revision>2</cp:revision>
  <dcterms:created xsi:type="dcterms:W3CDTF">2021-05-10T08:56:00Z</dcterms:created>
  <dcterms:modified xsi:type="dcterms:W3CDTF">2021-05-10T08:56:00Z</dcterms:modified>
</cp:coreProperties>
</file>